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A3" w:rsidRDefault="000266A3" w:rsidP="00B361C2">
      <w:pPr>
        <w:pStyle w:val="NoSpacing"/>
        <w:spacing w:before="1540" w:after="240" w:line="276" w:lineRule="auto"/>
        <w:rPr>
          <w:rFonts w:ascii="Times New Roman" w:hAnsi="Times New Roman" w:cs="Times New Roman"/>
          <w:color w:val="5B9BD5"/>
          <w:sz w:val="24"/>
          <w:szCs w:val="24"/>
        </w:rPr>
      </w:pPr>
      <w:bookmarkStart w:id="0" w:name="_GoBack"/>
      <w:bookmarkEnd w:id="0"/>
    </w:p>
    <w:p w:rsidR="00B361C2" w:rsidRPr="00DA7DA3" w:rsidRDefault="00B361C2" w:rsidP="00B361C2">
      <w:pPr>
        <w:pStyle w:val="NoSpacing"/>
        <w:spacing w:before="1540" w:after="240" w:line="276" w:lineRule="auto"/>
        <w:rPr>
          <w:rFonts w:ascii="Times New Roman" w:hAnsi="Times New Roman" w:cs="Times New Roman"/>
          <w:color w:val="5B9BD5"/>
          <w:sz w:val="24"/>
          <w:szCs w:val="24"/>
        </w:rPr>
      </w:pPr>
    </w:p>
    <w:p w:rsidR="000266A3" w:rsidRPr="00DA7DA3" w:rsidRDefault="000266A3" w:rsidP="00E07C81">
      <w:pPr>
        <w:pStyle w:val="NoSpacing"/>
        <w:spacing w:before="1540" w:after="240" w:line="276" w:lineRule="auto"/>
        <w:jc w:val="center"/>
        <w:rPr>
          <w:rFonts w:ascii="Times New Roman" w:hAnsi="Times New Roman" w:cs="Times New Roman"/>
          <w:color w:val="5B9BD5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/>
          <w:bCs/>
          <w:sz w:val="24"/>
          <w:szCs w:val="24"/>
        </w:rPr>
        <w:alias w:val="Title"/>
        <w:id w:val="1735040861"/>
        <w:placeholder>
          <w:docPart w:val="1814EF777F7F40B0AA4B8FC9BC2EDC3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BE6F4E" w:rsidRPr="00DA7DA3" w:rsidRDefault="006F6E20" w:rsidP="00BE6F4E">
          <w:pPr>
            <w:pStyle w:val="NoSpacing"/>
            <w:pBdr>
              <w:top w:val="single" w:sz="6" w:space="6" w:color="5B9BD5"/>
              <w:bottom w:val="single" w:sz="6" w:space="6" w:color="5B9BD5"/>
            </w:pBdr>
            <w:spacing w:after="240" w:line="276" w:lineRule="auto"/>
            <w:jc w:val="center"/>
            <w:rPr>
              <w:rFonts w:ascii="Times New Roman" w:eastAsia="Times New Roman" w:hAnsi="Times New Roman" w:cs="Times New Roman"/>
              <w:caps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STRATEGJIA KOMBËTARE PËR MOS</w:t>
          </w:r>
          <w:r w:rsidR="00BE6F4E" w:rsidRPr="00DA7DA3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PËRHAPJEN E ARMËVE TË DËMTIMIT NË MASË</w:t>
          </w:r>
        </w:p>
      </w:sdtContent>
    </w:sdt>
    <w:p w:rsidR="00E07C81" w:rsidRPr="00DA7DA3" w:rsidRDefault="00E07C81" w:rsidP="00E07C81">
      <w:pPr>
        <w:pStyle w:val="NoSpacing"/>
        <w:spacing w:line="276" w:lineRule="auto"/>
        <w:jc w:val="center"/>
        <w:rPr>
          <w:rFonts w:ascii="Times New Roman" w:eastAsiaTheme="minorEastAsia" w:hAnsi="Times New Roman" w:cs="Times New Roman"/>
          <w:color w:val="5B9BD5"/>
          <w:sz w:val="24"/>
          <w:szCs w:val="24"/>
        </w:rPr>
      </w:pPr>
    </w:p>
    <w:p w:rsidR="00E07C81" w:rsidRPr="00DA7DA3" w:rsidRDefault="00FC5348" w:rsidP="00E07C81">
      <w:pPr>
        <w:pStyle w:val="NoSpacing"/>
        <w:spacing w:before="480" w:line="276" w:lineRule="auto"/>
        <w:jc w:val="center"/>
        <w:rPr>
          <w:rFonts w:ascii="Times New Roman" w:hAnsi="Times New Roman" w:cs="Times New Roman"/>
          <w:color w:val="5B9BD5"/>
          <w:sz w:val="24"/>
          <w:szCs w:val="24"/>
        </w:rPr>
      </w:pPr>
      <w:r w:rsidRPr="00DA7DA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0AF86" wp14:editId="5CAA6951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85000</wp14:pctPosVOffset>
                    </wp:positionV>
                  </mc:Choice>
                  <mc:Fallback>
                    <wp:positionV relativeFrom="page">
                      <wp:posOffset>9088120</wp:posOffset>
                    </wp:positionV>
                  </mc:Fallback>
                </mc:AlternateContent>
                <wp:extent cx="5731510" cy="300355"/>
                <wp:effectExtent l="0" t="1270" r="2540" b="3175"/>
                <wp:wrapNone/>
                <wp:docPr id="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151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4E1" w:rsidRPr="00BE6F4E" w:rsidRDefault="006D04E1" w:rsidP="00BE6F4E">
                            <w:pPr>
                              <w:pStyle w:val="NoSpacing"/>
                              <w:jc w:val="center"/>
                              <w:rPr>
                                <w:rFonts w:ascii="Garamond" w:hAnsi="Garamond"/>
                                <w:b/>
                                <w:color w:val="5B9BD5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0;margin-top:0;width:451.3pt;height:23.65pt;z-index:251658240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uVnwIAAJQ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" filled="f" stroked="f" strokeweight=".5pt">
                <v:path arrowok="t"/>
                <v:textbox style="mso-fit-shape-to-text:t" inset="0,0,0,0">
                  <w:txbxContent>
                    <w:p w:rsidR="006D04E1" w:rsidRPr="00BE6F4E" w:rsidRDefault="006D04E1" w:rsidP="00BE6F4E">
                      <w:pPr>
                        <w:pStyle w:val="NoSpacing"/>
                        <w:jc w:val="center"/>
                        <w:rPr>
                          <w:rFonts w:ascii="Garamond" w:hAnsi="Garamond"/>
                          <w:b/>
                          <w:color w:val="5B9BD5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07C81" w:rsidRPr="00DA7DA3" w:rsidRDefault="00E07C81" w:rsidP="006F6E20">
      <w:pPr>
        <w:pStyle w:val="TOCHeading"/>
        <w:tabs>
          <w:tab w:val="center" w:pos="4513"/>
          <w:tab w:val="left" w:pos="7265"/>
        </w:tabs>
        <w:spacing w:line="276" w:lineRule="auto"/>
        <w:jc w:val="left"/>
        <w:rPr>
          <w:rFonts w:ascii="Times New Roman" w:hAnsi="Times New Roman"/>
          <w:szCs w:val="24"/>
          <w:lang w:val="sq-AL"/>
        </w:rPr>
      </w:pPr>
      <w:r w:rsidRPr="00DA7DA3">
        <w:rPr>
          <w:rFonts w:ascii="Times New Roman" w:hAnsi="Times New Roman"/>
          <w:b w:val="0"/>
          <w:szCs w:val="24"/>
          <w:lang w:val="sq-AL"/>
        </w:rPr>
        <w:br w:type="page"/>
      </w:r>
      <w:r w:rsidR="006F6E20">
        <w:rPr>
          <w:rFonts w:ascii="Times New Roman" w:hAnsi="Times New Roman"/>
          <w:b w:val="0"/>
          <w:szCs w:val="24"/>
          <w:lang w:val="sq-AL"/>
        </w:rPr>
        <w:lastRenderedPageBreak/>
        <w:tab/>
      </w:r>
      <w:r w:rsidRPr="00DA7DA3">
        <w:rPr>
          <w:rFonts w:ascii="Times New Roman" w:hAnsi="Times New Roman"/>
          <w:color w:val="auto"/>
          <w:szCs w:val="24"/>
          <w:lang w:val="sq-AL"/>
        </w:rPr>
        <w:t>PËRMBAJTJA</w:t>
      </w:r>
      <w:r w:rsidR="006F6E20">
        <w:rPr>
          <w:rFonts w:ascii="Times New Roman" w:hAnsi="Times New Roman"/>
          <w:color w:val="auto"/>
          <w:szCs w:val="24"/>
          <w:lang w:val="sq-AL"/>
        </w:rPr>
        <w:tab/>
      </w:r>
    </w:p>
    <w:p w:rsidR="00E07C81" w:rsidRPr="00DA7DA3" w:rsidRDefault="00E07C81" w:rsidP="00E07C81">
      <w:pPr>
        <w:rPr>
          <w:rFonts w:ascii="Times New Roman" w:hAnsi="Times New Roman" w:cs="Times New Roman"/>
          <w:sz w:val="24"/>
          <w:szCs w:val="24"/>
        </w:rPr>
      </w:pPr>
    </w:p>
    <w:p w:rsidR="00B87A98" w:rsidRPr="00DA7DA3" w:rsidRDefault="00E07C81" w:rsidP="00751ADA">
      <w:pPr>
        <w:pStyle w:val="TOC1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fldChar w:fldCharType="begin"/>
      </w:r>
      <w:r w:rsidRPr="00DA7DA3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DA7DA3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479762245" w:history="1"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SHKURTESAT</w:t>
        </w:r>
        <w:r w:rsidR="00B87A98" w:rsidRPr="00DA7DA3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40E5C" w:rsidRPr="00DA7DA3">
          <w:rPr>
            <w:rFonts w:ascii="Times New Roman" w:hAnsi="Times New Roman" w:cs="Times New Roman"/>
            <w:webHidden/>
            <w:sz w:val="24"/>
            <w:szCs w:val="24"/>
          </w:rPr>
          <w:t>3</w:t>
        </w:r>
      </w:hyperlink>
    </w:p>
    <w:p w:rsidR="00B27CA0" w:rsidRPr="00DA7DA3" w:rsidRDefault="00B27CA0" w:rsidP="00EB25B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PËRKUFIZIME.........................................................................................................................</w:t>
      </w:r>
      <w:r w:rsidR="00840E5C" w:rsidRPr="00DA7DA3">
        <w:rPr>
          <w:rFonts w:ascii="Times New Roman" w:hAnsi="Times New Roman" w:cs="Times New Roman"/>
          <w:sz w:val="24"/>
          <w:szCs w:val="24"/>
        </w:rPr>
        <w:t>4</w:t>
      </w:r>
    </w:p>
    <w:p w:rsidR="00B87A98" w:rsidRPr="00DA7DA3" w:rsidRDefault="009C6BCA" w:rsidP="00751ADA">
      <w:pPr>
        <w:pStyle w:val="TOC1"/>
        <w:rPr>
          <w:rFonts w:ascii="Times New Roman" w:hAnsi="Times New Roman" w:cs="Times New Roman"/>
          <w:sz w:val="24"/>
          <w:szCs w:val="24"/>
          <w:lang w:eastAsia="sq-AL"/>
        </w:rPr>
      </w:pPr>
      <w:hyperlink w:anchor="_Toc479762246" w:history="1">
        <w:r w:rsidR="00B27CA0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I.</w:t>
        </w:r>
        <w:r w:rsidR="00B27CA0" w:rsidRPr="00DA7DA3">
          <w:rPr>
            <w:rFonts w:ascii="Times New Roman" w:hAnsi="Times New Roman" w:cs="Times New Roman"/>
            <w:sz w:val="24"/>
            <w:szCs w:val="24"/>
            <w:lang w:eastAsia="sq-AL"/>
          </w:rPr>
          <w:tab/>
        </w:r>
        <w:r w:rsidR="00B27CA0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TË PËRGJITHSHME</w:t>
        </w:r>
        <w:r w:rsidR="00B27CA0" w:rsidRPr="00DA7DA3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40E5C" w:rsidRPr="00DA7DA3">
          <w:rPr>
            <w:rFonts w:ascii="Times New Roman" w:hAnsi="Times New Roman" w:cs="Times New Roman"/>
            <w:webHidden/>
            <w:sz w:val="24"/>
            <w:szCs w:val="24"/>
          </w:rPr>
          <w:t>4</w:t>
        </w:r>
      </w:hyperlink>
    </w:p>
    <w:p w:rsidR="00B87A98" w:rsidRPr="00DA7DA3" w:rsidRDefault="009C6BCA" w:rsidP="00751ADA">
      <w:pPr>
        <w:pStyle w:val="TOC1"/>
        <w:rPr>
          <w:rFonts w:ascii="Times New Roman" w:hAnsi="Times New Roman" w:cs="Times New Roman"/>
          <w:sz w:val="24"/>
          <w:szCs w:val="24"/>
          <w:lang w:eastAsia="sq-AL"/>
        </w:rPr>
      </w:pPr>
      <w:hyperlink w:anchor="_Toc479762247" w:history="1"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II.</w:t>
        </w:r>
        <w:r w:rsidR="00B87A98" w:rsidRPr="00DA7DA3">
          <w:rPr>
            <w:rFonts w:ascii="Times New Roman" w:hAnsi="Times New Roman" w:cs="Times New Roman"/>
            <w:sz w:val="24"/>
            <w:szCs w:val="24"/>
            <w:lang w:eastAsia="sq-AL"/>
          </w:rPr>
          <w:tab/>
        </w:r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VIZIONI, MISIONI DHE PARIMET E PËRGJITHSHME</w:t>
        </w:r>
        <w:r w:rsidR="00B87A98" w:rsidRPr="00DA7DA3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40E5C" w:rsidRPr="00DA7DA3">
          <w:rPr>
            <w:rFonts w:ascii="Times New Roman" w:hAnsi="Times New Roman" w:cs="Times New Roman"/>
            <w:webHidden/>
            <w:sz w:val="24"/>
            <w:szCs w:val="24"/>
          </w:rPr>
          <w:t>5</w:t>
        </w:r>
      </w:hyperlink>
    </w:p>
    <w:p w:rsidR="00B87A98" w:rsidRPr="00DA7DA3" w:rsidRDefault="009C6BCA" w:rsidP="00751ADA">
      <w:pPr>
        <w:pStyle w:val="TOC1"/>
        <w:rPr>
          <w:rFonts w:ascii="Times New Roman" w:hAnsi="Times New Roman" w:cs="Times New Roman"/>
          <w:sz w:val="24"/>
          <w:szCs w:val="24"/>
          <w:lang w:eastAsia="sq-AL"/>
        </w:rPr>
      </w:pPr>
      <w:hyperlink w:anchor="_Toc479762248" w:history="1"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III.</w:t>
        </w:r>
        <w:r w:rsidR="00B87A98" w:rsidRPr="00DA7DA3">
          <w:rPr>
            <w:rFonts w:ascii="Times New Roman" w:hAnsi="Times New Roman" w:cs="Times New Roman"/>
            <w:sz w:val="24"/>
            <w:szCs w:val="24"/>
            <w:lang w:eastAsia="sq-AL"/>
          </w:rPr>
          <w:tab/>
        </w:r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SYNIMI DHE FUSHA E ZBATIMIT</w:t>
        </w:r>
        <w:r w:rsidR="00B87A98" w:rsidRPr="00DA7DA3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40E5C" w:rsidRPr="00DA7DA3">
          <w:rPr>
            <w:rFonts w:ascii="Times New Roman" w:hAnsi="Times New Roman" w:cs="Times New Roman"/>
            <w:webHidden/>
            <w:sz w:val="24"/>
            <w:szCs w:val="24"/>
          </w:rPr>
          <w:t>6</w:t>
        </w:r>
      </w:hyperlink>
    </w:p>
    <w:p w:rsidR="00B87A98" w:rsidRPr="00DA7DA3" w:rsidRDefault="009C6BCA">
      <w:pPr>
        <w:pStyle w:val="TOC2"/>
        <w:tabs>
          <w:tab w:val="left" w:pos="660"/>
          <w:tab w:val="right" w:leader="dot" w:pos="9016"/>
        </w:tabs>
        <w:rPr>
          <w:rFonts w:ascii="Times New Roman" w:hAnsi="Times New Roman" w:cs="Times New Roman"/>
          <w:sz w:val="24"/>
          <w:szCs w:val="24"/>
          <w:lang w:val="sq-AL" w:eastAsia="sq-AL"/>
        </w:rPr>
      </w:pPr>
      <w:hyperlink w:anchor="_Toc479762249" w:history="1">
        <w:r w:rsidR="00B27CA0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1.</w:t>
        </w:r>
        <w:r w:rsidR="00B27CA0" w:rsidRPr="00DA7DA3">
          <w:rPr>
            <w:rFonts w:ascii="Times New Roman" w:hAnsi="Times New Roman" w:cs="Times New Roman"/>
            <w:sz w:val="24"/>
            <w:szCs w:val="24"/>
            <w:lang w:val="sq-AL" w:eastAsia="sq-AL"/>
          </w:rPr>
          <w:tab/>
        </w:r>
        <w:r w:rsidR="00B27CA0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PARANDALIMI</w:t>
        </w:r>
        <w:r w:rsidR="00B27CA0" w:rsidRPr="00DA7DA3">
          <w:rPr>
            <w:rFonts w:ascii="Times New Roman" w:hAnsi="Times New Roman" w:cs="Times New Roman"/>
            <w:webHidden/>
            <w:sz w:val="24"/>
            <w:szCs w:val="24"/>
            <w:lang w:val="sq-AL"/>
          </w:rPr>
          <w:tab/>
        </w:r>
        <w:r w:rsidR="00840E5C" w:rsidRPr="00DA7DA3">
          <w:rPr>
            <w:rFonts w:ascii="Times New Roman" w:hAnsi="Times New Roman" w:cs="Times New Roman"/>
            <w:webHidden/>
            <w:sz w:val="24"/>
            <w:szCs w:val="24"/>
            <w:lang w:val="sq-AL"/>
          </w:rPr>
          <w:t>8</w:t>
        </w:r>
      </w:hyperlink>
    </w:p>
    <w:p w:rsidR="00B87A98" w:rsidRPr="00DA7DA3" w:rsidRDefault="009C6BCA">
      <w:pPr>
        <w:pStyle w:val="TOC2"/>
        <w:tabs>
          <w:tab w:val="left" w:pos="660"/>
          <w:tab w:val="right" w:leader="dot" w:pos="9016"/>
        </w:tabs>
        <w:rPr>
          <w:rFonts w:ascii="Times New Roman" w:hAnsi="Times New Roman" w:cs="Times New Roman"/>
          <w:sz w:val="24"/>
          <w:szCs w:val="24"/>
          <w:lang w:val="sq-AL" w:eastAsia="sq-AL"/>
        </w:rPr>
      </w:pPr>
      <w:hyperlink w:anchor="_Toc479762250" w:history="1"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2.</w:t>
        </w:r>
        <w:r w:rsidR="00B87A98" w:rsidRPr="00DA7DA3">
          <w:rPr>
            <w:rFonts w:ascii="Times New Roman" w:hAnsi="Times New Roman" w:cs="Times New Roman"/>
            <w:sz w:val="24"/>
            <w:szCs w:val="24"/>
            <w:lang w:val="sq-AL" w:eastAsia="sq-AL"/>
          </w:rPr>
          <w:tab/>
        </w:r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ZBULIMI</w:t>
        </w:r>
        <w:r w:rsidR="00B87A98" w:rsidRPr="00DA7DA3">
          <w:rPr>
            <w:rFonts w:ascii="Times New Roman" w:hAnsi="Times New Roman" w:cs="Times New Roman"/>
            <w:webHidden/>
            <w:sz w:val="24"/>
            <w:szCs w:val="24"/>
            <w:lang w:val="sq-AL"/>
          </w:rPr>
          <w:tab/>
        </w:r>
        <w:r w:rsidR="00840E5C" w:rsidRPr="00DA7DA3">
          <w:rPr>
            <w:rFonts w:ascii="Times New Roman" w:hAnsi="Times New Roman" w:cs="Times New Roman"/>
            <w:webHidden/>
            <w:sz w:val="24"/>
            <w:szCs w:val="24"/>
            <w:lang w:val="sq-AL"/>
          </w:rPr>
          <w:t>8</w:t>
        </w:r>
      </w:hyperlink>
    </w:p>
    <w:p w:rsidR="00B87A98" w:rsidRPr="00DA7DA3" w:rsidRDefault="009C6BCA">
      <w:pPr>
        <w:pStyle w:val="TOC2"/>
        <w:tabs>
          <w:tab w:val="left" w:pos="660"/>
          <w:tab w:val="right" w:leader="dot" w:pos="9016"/>
        </w:tabs>
        <w:rPr>
          <w:rFonts w:ascii="Times New Roman" w:hAnsi="Times New Roman" w:cs="Times New Roman"/>
          <w:sz w:val="24"/>
          <w:szCs w:val="24"/>
          <w:lang w:val="sq-AL" w:eastAsia="sq-AL"/>
        </w:rPr>
      </w:pPr>
      <w:hyperlink w:anchor="_Toc479762251" w:history="1"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3.</w:t>
        </w:r>
        <w:r w:rsidR="00B87A98" w:rsidRPr="00DA7DA3">
          <w:rPr>
            <w:rFonts w:ascii="Times New Roman" w:hAnsi="Times New Roman" w:cs="Times New Roman"/>
            <w:sz w:val="24"/>
            <w:szCs w:val="24"/>
            <w:lang w:val="sq-AL" w:eastAsia="sq-AL"/>
          </w:rPr>
          <w:tab/>
        </w:r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PËRGJIGJJA NDAJ RREZIQEVE</w:t>
        </w:r>
        <w:r w:rsidR="00B87A98" w:rsidRPr="00DA7DA3">
          <w:rPr>
            <w:rFonts w:ascii="Times New Roman" w:hAnsi="Times New Roman" w:cs="Times New Roman"/>
            <w:webHidden/>
            <w:sz w:val="24"/>
            <w:szCs w:val="24"/>
            <w:lang w:val="sq-AL"/>
          </w:rPr>
          <w:tab/>
        </w:r>
        <w:r w:rsidR="00840E5C" w:rsidRPr="00DA7DA3">
          <w:rPr>
            <w:rFonts w:ascii="Times New Roman" w:hAnsi="Times New Roman" w:cs="Times New Roman"/>
            <w:webHidden/>
            <w:sz w:val="24"/>
            <w:szCs w:val="24"/>
            <w:lang w:val="sq-AL"/>
          </w:rPr>
          <w:t>9</w:t>
        </w:r>
      </w:hyperlink>
    </w:p>
    <w:p w:rsidR="00B87A98" w:rsidRPr="00DA7DA3" w:rsidRDefault="009C6BCA" w:rsidP="00751ADA">
      <w:pPr>
        <w:pStyle w:val="TOC1"/>
        <w:rPr>
          <w:rFonts w:ascii="Times New Roman" w:hAnsi="Times New Roman" w:cs="Times New Roman"/>
          <w:sz w:val="24"/>
          <w:szCs w:val="24"/>
          <w:lang w:eastAsia="sq-AL"/>
        </w:rPr>
      </w:pPr>
      <w:hyperlink w:anchor="_Toc479762252" w:history="1">
        <w:r w:rsidR="00B27CA0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IV.</w:t>
        </w:r>
        <w:r w:rsidR="00B27CA0" w:rsidRPr="00DA7DA3">
          <w:rPr>
            <w:rFonts w:ascii="Times New Roman" w:hAnsi="Times New Roman" w:cs="Times New Roman"/>
            <w:sz w:val="24"/>
            <w:szCs w:val="24"/>
            <w:lang w:eastAsia="sq-AL"/>
          </w:rPr>
          <w:tab/>
        </w:r>
        <w:r w:rsidR="00B27CA0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PËRGJEGJËSITË INSTITUCIONALE PËR ZBATIMIN E STRATEGJISË</w:t>
        </w:r>
        <w:r w:rsidR="00B27CA0" w:rsidRPr="00DA7DA3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40E5C" w:rsidRPr="00DA7DA3">
          <w:rPr>
            <w:rFonts w:ascii="Times New Roman" w:hAnsi="Times New Roman" w:cs="Times New Roman"/>
            <w:webHidden/>
            <w:sz w:val="24"/>
            <w:szCs w:val="24"/>
          </w:rPr>
          <w:t>9</w:t>
        </w:r>
      </w:hyperlink>
      <w:r w:rsidR="00B27CA0"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98" w:rsidRPr="00DA7DA3" w:rsidRDefault="009C6BCA">
      <w:pPr>
        <w:pStyle w:val="TOC2"/>
        <w:tabs>
          <w:tab w:val="left" w:pos="660"/>
          <w:tab w:val="right" w:leader="dot" w:pos="9016"/>
        </w:tabs>
        <w:rPr>
          <w:rFonts w:ascii="Times New Roman" w:hAnsi="Times New Roman" w:cs="Times New Roman"/>
          <w:sz w:val="24"/>
          <w:szCs w:val="24"/>
          <w:lang w:val="sq-AL" w:eastAsia="sq-AL"/>
        </w:rPr>
      </w:pPr>
      <w:hyperlink w:anchor="_Toc479762253" w:history="1">
        <w:r w:rsidR="00B27CA0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1.</w:t>
        </w:r>
        <w:r w:rsidR="00B27CA0" w:rsidRPr="00DA7DA3">
          <w:rPr>
            <w:rFonts w:ascii="Times New Roman" w:hAnsi="Times New Roman" w:cs="Times New Roman"/>
            <w:sz w:val="24"/>
            <w:szCs w:val="24"/>
            <w:lang w:val="sq-AL" w:eastAsia="sq-AL"/>
          </w:rPr>
          <w:tab/>
        </w:r>
        <w:r w:rsidR="00B27CA0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KOORDINATORI KOMBËTAR</w:t>
        </w:r>
        <w:r w:rsidR="00B27CA0" w:rsidRPr="00DA7DA3">
          <w:rPr>
            <w:rFonts w:ascii="Times New Roman" w:hAnsi="Times New Roman" w:cs="Times New Roman"/>
            <w:webHidden/>
            <w:sz w:val="24"/>
            <w:szCs w:val="24"/>
            <w:lang w:val="sq-AL"/>
          </w:rPr>
          <w:tab/>
        </w:r>
        <w:r w:rsidR="00840E5C" w:rsidRPr="00DA7DA3">
          <w:rPr>
            <w:rFonts w:ascii="Times New Roman" w:hAnsi="Times New Roman" w:cs="Times New Roman"/>
            <w:webHidden/>
            <w:sz w:val="24"/>
            <w:szCs w:val="24"/>
            <w:lang w:val="sq-AL"/>
          </w:rPr>
          <w:t>9</w:t>
        </w:r>
      </w:hyperlink>
      <w:r w:rsidR="00B27CA0" w:rsidRPr="00DA7DA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B87A98" w:rsidRPr="00DA7DA3" w:rsidRDefault="009C6BCA">
      <w:pPr>
        <w:pStyle w:val="TOC2"/>
        <w:tabs>
          <w:tab w:val="left" w:pos="660"/>
          <w:tab w:val="right" w:leader="dot" w:pos="9016"/>
        </w:tabs>
        <w:rPr>
          <w:rFonts w:ascii="Times New Roman" w:hAnsi="Times New Roman" w:cs="Times New Roman"/>
          <w:sz w:val="24"/>
          <w:szCs w:val="24"/>
          <w:lang w:val="sq-AL" w:eastAsia="sq-AL"/>
        </w:rPr>
      </w:pPr>
      <w:hyperlink w:anchor="_Toc479762254" w:history="1"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2.</w:t>
        </w:r>
        <w:r w:rsidR="00B87A98" w:rsidRPr="00DA7DA3">
          <w:rPr>
            <w:rFonts w:ascii="Times New Roman" w:hAnsi="Times New Roman" w:cs="Times New Roman"/>
            <w:sz w:val="24"/>
            <w:szCs w:val="24"/>
            <w:lang w:val="sq-AL" w:eastAsia="sq-AL"/>
          </w:rPr>
          <w:tab/>
        </w:r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SEKRETARIATI TEKNIK</w:t>
        </w:r>
        <w:r w:rsidR="00B87A98" w:rsidRPr="00DA7DA3">
          <w:rPr>
            <w:rFonts w:ascii="Times New Roman" w:hAnsi="Times New Roman" w:cs="Times New Roman"/>
            <w:webHidden/>
            <w:sz w:val="24"/>
            <w:szCs w:val="24"/>
            <w:lang w:val="sq-AL"/>
          </w:rPr>
          <w:tab/>
        </w:r>
        <w:r w:rsidR="00840E5C" w:rsidRPr="00DA7DA3">
          <w:rPr>
            <w:rFonts w:ascii="Times New Roman" w:hAnsi="Times New Roman" w:cs="Times New Roman"/>
            <w:webHidden/>
            <w:sz w:val="24"/>
            <w:szCs w:val="24"/>
            <w:lang w:val="sq-AL"/>
          </w:rPr>
          <w:t>10</w:t>
        </w:r>
      </w:hyperlink>
    </w:p>
    <w:p w:rsidR="00B87A98" w:rsidRPr="00DA7DA3" w:rsidRDefault="009C6BCA">
      <w:pPr>
        <w:pStyle w:val="TOC2"/>
        <w:tabs>
          <w:tab w:val="left" w:pos="660"/>
          <w:tab w:val="right" w:leader="dot" w:pos="9016"/>
        </w:tabs>
        <w:rPr>
          <w:rFonts w:ascii="Times New Roman" w:hAnsi="Times New Roman" w:cs="Times New Roman"/>
          <w:sz w:val="24"/>
          <w:szCs w:val="24"/>
          <w:lang w:val="sq-AL" w:eastAsia="sq-AL"/>
        </w:rPr>
      </w:pPr>
      <w:hyperlink w:anchor="_Toc479762255" w:history="1"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3.</w:t>
        </w:r>
        <w:r w:rsidR="00B87A98" w:rsidRPr="00DA7DA3">
          <w:rPr>
            <w:rFonts w:ascii="Times New Roman" w:hAnsi="Times New Roman" w:cs="Times New Roman"/>
            <w:sz w:val="24"/>
            <w:szCs w:val="24"/>
            <w:lang w:val="sq-AL" w:eastAsia="sq-AL"/>
          </w:rPr>
          <w:tab/>
        </w:r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MINISTRITË E LINJËS:</w:t>
        </w:r>
        <w:r w:rsidR="00B87A98" w:rsidRPr="00DA7DA3">
          <w:rPr>
            <w:rFonts w:ascii="Times New Roman" w:hAnsi="Times New Roman" w:cs="Times New Roman"/>
            <w:webHidden/>
            <w:sz w:val="24"/>
            <w:szCs w:val="24"/>
            <w:lang w:val="sq-AL"/>
          </w:rPr>
          <w:tab/>
        </w:r>
        <w:r w:rsidR="00840E5C" w:rsidRPr="00DA7DA3">
          <w:rPr>
            <w:rFonts w:ascii="Times New Roman" w:hAnsi="Times New Roman" w:cs="Times New Roman"/>
            <w:webHidden/>
            <w:sz w:val="24"/>
            <w:szCs w:val="24"/>
            <w:lang w:val="sq-AL"/>
          </w:rPr>
          <w:t>10</w:t>
        </w:r>
      </w:hyperlink>
    </w:p>
    <w:p w:rsidR="00B87A98" w:rsidRPr="00DA7DA3" w:rsidRDefault="009C6BCA">
      <w:pPr>
        <w:pStyle w:val="TOC2"/>
        <w:tabs>
          <w:tab w:val="left" w:pos="660"/>
          <w:tab w:val="right" w:leader="dot" w:pos="9016"/>
        </w:tabs>
        <w:rPr>
          <w:rFonts w:ascii="Times New Roman" w:hAnsi="Times New Roman" w:cs="Times New Roman"/>
          <w:sz w:val="24"/>
          <w:szCs w:val="24"/>
          <w:lang w:val="sq-AL" w:eastAsia="sq-AL"/>
        </w:rPr>
      </w:pPr>
      <w:hyperlink w:anchor="_Toc479762256" w:history="1"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4.</w:t>
        </w:r>
        <w:r w:rsidR="00B87A98" w:rsidRPr="00DA7DA3">
          <w:rPr>
            <w:rFonts w:ascii="Times New Roman" w:hAnsi="Times New Roman" w:cs="Times New Roman"/>
            <w:sz w:val="24"/>
            <w:szCs w:val="24"/>
            <w:lang w:val="sq-AL" w:eastAsia="sq-AL"/>
          </w:rPr>
          <w:tab/>
        </w:r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BASHKËPUNIMI NDËRKOMBËTAR</w:t>
        </w:r>
        <w:r w:rsidR="00B87A98" w:rsidRPr="00DA7DA3">
          <w:rPr>
            <w:rFonts w:ascii="Times New Roman" w:hAnsi="Times New Roman" w:cs="Times New Roman"/>
            <w:webHidden/>
            <w:sz w:val="24"/>
            <w:szCs w:val="24"/>
            <w:lang w:val="sq-AL"/>
          </w:rPr>
          <w:tab/>
        </w:r>
        <w:r w:rsidR="00840E5C" w:rsidRPr="00DA7DA3">
          <w:rPr>
            <w:rFonts w:ascii="Times New Roman" w:hAnsi="Times New Roman" w:cs="Times New Roman"/>
            <w:webHidden/>
            <w:sz w:val="24"/>
            <w:szCs w:val="24"/>
            <w:lang w:val="sq-AL"/>
          </w:rPr>
          <w:t>12</w:t>
        </w:r>
      </w:hyperlink>
    </w:p>
    <w:p w:rsidR="00B87A98" w:rsidRPr="00DA7DA3" w:rsidRDefault="009C6BCA" w:rsidP="00751ADA">
      <w:pPr>
        <w:pStyle w:val="TOC1"/>
        <w:rPr>
          <w:rFonts w:ascii="Times New Roman" w:hAnsi="Times New Roman" w:cs="Times New Roman"/>
          <w:sz w:val="24"/>
          <w:szCs w:val="24"/>
          <w:lang w:eastAsia="sq-AL"/>
        </w:rPr>
      </w:pPr>
      <w:hyperlink w:anchor="_Toc479762257" w:history="1"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V.</w:t>
        </w:r>
        <w:r w:rsidR="00B87A98" w:rsidRPr="00DA7DA3">
          <w:rPr>
            <w:rFonts w:ascii="Times New Roman" w:hAnsi="Times New Roman" w:cs="Times New Roman"/>
            <w:sz w:val="24"/>
            <w:szCs w:val="24"/>
            <w:lang w:eastAsia="sq-AL"/>
          </w:rPr>
          <w:tab/>
        </w:r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INFORMIMI I PUBLIKUT</w:t>
        </w:r>
        <w:r w:rsidR="00B87A98" w:rsidRPr="00DA7DA3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40E5C" w:rsidRPr="00DA7DA3">
          <w:rPr>
            <w:rFonts w:ascii="Times New Roman" w:hAnsi="Times New Roman" w:cs="Times New Roman"/>
            <w:webHidden/>
            <w:sz w:val="24"/>
            <w:szCs w:val="24"/>
          </w:rPr>
          <w:t>12</w:t>
        </w:r>
      </w:hyperlink>
    </w:p>
    <w:p w:rsidR="00B87A98" w:rsidRPr="00DA7DA3" w:rsidRDefault="009C6BCA" w:rsidP="00751ADA">
      <w:pPr>
        <w:pStyle w:val="TOC1"/>
        <w:rPr>
          <w:rFonts w:ascii="Times New Roman" w:hAnsi="Times New Roman" w:cs="Times New Roman"/>
          <w:sz w:val="24"/>
          <w:szCs w:val="24"/>
          <w:lang w:eastAsia="sq-AL"/>
        </w:rPr>
      </w:pPr>
      <w:hyperlink w:anchor="_Toc479762258" w:history="1"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VI.</w:t>
        </w:r>
        <w:r w:rsidR="00B87A98" w:rsidRPr="00DA7DA3">
          <w:rPr>
            <w:rFonts w:ascii="Times New Roman" w:hAnsi="Times New Roman" w:cs="Times New Roman"/>
            <w:sz w:val="24"/>
            <w:szCs w:val="24"/>
            <w:lang w:eastAsia="sq-AL"/>
          </w:rPr>
          <w:tab/>
        </w:r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ZBATIMI I STRATEGJISË</w:t>
        </w:r>
        <w:r w:rsidR="00B87A98" w:rsidRPr="00DA7DA3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B87A98" w:rsidRPr="00DA7D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B87A98" w:rsidRPr="00DA7DA3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_Toc479762258 \h </w:instrText>
        </w:r>
        <w:r w:rsidR="00B87A98" w:rsidRPr="00DA7DA3">
          <w:rPr>
            <w:rFonts w:ascii="Times New Roman" w:hAnsi="Times New Roman" w:cs="Times New Roman"/>
            <w:webHidden/>
            <w:sz w:val="24"/>
            <w:szCs w:val="24"/>
          </w:rPr>
        </w:r>
        <w:r w:rsidR="00B87A98" w:rsidRPr="00DA7D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CD2D4A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B87A98" w:rsidRPr="00DA7D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  <w:r w:rsidR="00840E5C" w:rsidRPr="00DA7DA3">
        <w:rPr>
          <w:rFonts w:ascii="Times New Roman" w:hAnsi="Times New Roman" w:cs="Times New Roman"/>
          <w:sz w:val="24"/>
          <w:szCs w:val="24"/>
        </w:rPr>
        <w:t>3</w:t>
      </w:r>
    </w:p>
    <w:p w:rsidR="00B87A98" w:rsidRPr="00DA7DA3" w:rsidRDefault="009C6BCA">
      <w:pPr>
        <w:pStyle w:val="TOC2"/>
        <w:tabs>
          <w:tab w:val="left" w:pos="660"/>
          <w:tab w:val="right" w:leader="dot" w:pos="9016"/>
        </w:tabs>
        <w:rPr>
          <w:rFonts w:ascii="Times New Roman" w:hAnsi="Times New Roman" w:cs="Times New Roman"/>
          <w:sz w:val="24"/>
          <w:szCs w:val="24"/>
          <w:lang w:val="sq-AL" w:eastAsia="sq-AL"/>
        </w:rPr>
      </w:pPr>
      <w:hyperlink w:anchor="_Toc479762259" w:history="1">
        <w:r w:rsidR="002B6E05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1.</w:t>
        </w:r>
        <w:r w:rsidR="002B6E05" w:rsidRPr="00DA7DA3">
          <w:rPr>
            <w:rFonts w:ascii="Times New Roman" w:hAnsi="Times New Roman" w:cs="Times New Roman"/>
            <w:sz w:val="24"/>
            <w:szCs w:val="24"/>
            <w:lang w:val="sq-AL" w:eastAsia="sq-AL"/>
          </w:rPr>
          <w:tab/>
        </w:r>
        <w:r w:rsidR="002B6E05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MONITORIMI DHE VLERËSIMI</w:t>
        </w:r>
        <w:r w:rsidR="002B6E05" w:rsidRPr="00DA7DA3">
          <w:rPr>
            <w:rFonts w:ascii="Times New Roman" w:hAnsi="Times New Roman" w:cs="Times New Roman"/>
            <w:webHidden/>
            <w:sz w:val="24"/>
            <w:szCs w:val="24"/>
            <w:lang w:val="sq-AL"/>
          </w:rPr>
          <w:tab/>
        </w:r>
        <w:r w:rsidR="00840E5C" w:rsidRPr="00DA7DA3">
          <w:rPr>
            <w:rFonts w:ascii="Times New Roman" w:hAnsi="Times New Roman" w:cs="Times New Roman"/>
            <w:webHidden/>
            <w:sz w:val="24"/>
            <w:szCs w:val="24"/>
            <w:lang w:val="sq-AL"/>
          </w:rPr>
          <w:t>13</w:t>
        </w:r>
      </w:hyperlink>
    </w:p>
    <w:p w:rsidR="00B87A98" w:rsidRPr="00DA7DA3" w:rsidRDefault="009C6BCA">
      <w:pPr>
        <w:pStyle w:val="TOC2"/>
        <w:tabs>
          <w:tab w:val="left" w:pos="660"/>
          <w:tab w:val="right" w:leader="dot" w:pos="9016"/>
        </w:tabs>
        <w:rPr>
          <w:rFonts w:ascii="Times New Roman" w:hAnsi="Times New Roman" w:cs="Times New Roman"/>
          <w:sz w:val="24"/>
          <w:szCs w:val="24"/>
          <w:lang w:val="sq-AL" w:eastAsia="sq-AL"/>
        </w:rPr>
      </w:pPr>
      <w:hyperlink w:anchor="_Toc479762260" w:history="1"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2.</w:t>
        </w:r>
        <w:r w:rsidR="00B87A98" w:rsidRPr="00DA7DA3">
          <w:rPr>
            <w:rFonts w:ascii="Times New Roman" w:hAnsi="Times New Roman" w:cs="Times New Roman"/>
            <w:sz w:val="24"/>
            <w:szCs w:val="24"/>
            <w:lang w:val="sq-AL" w:eastAsia="sq-AL"/>
          </w:rPr>
          <w:tab/>
        </w:r>
        <w:r w:rsidR="00B87A98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LISTA E TREGUESVE</w:t>
        </w:r>
        <w:r w:rsidR="00B87A98" w:rsidRPr="00DA7DA3">
          <w:rPr>
            <w:rFonts w:ascii="Times New Roman" w:hAnsi="Times New Roman" w:cs="Times New Roman"/>
            <w:webHidden/>
            <w:sz w:val="24"/>
            <w:szCs w:val="24"/>
            <w:lang w:val="sq-AL"/>
          </w:rPr>
          <w:tab/>
        </w:r>
        <w:r w:rsidR="00840E5C" w:rsidRPr="00DA7DA3">
          <w:rPr>
            <w:rFonts w:ascii="Times New Roman" w:hAnsi="Times New Roman" w:cs="Times New Roman"/>
            <w:webHidden/>
            <w:sz w:val="24"/>
            <w:szCs w:val="24"/>
            <w:lang w:val="sq-AL"/>
          </w:rPr>
          <w:t>13</w:t>
        </w:r>
      </w:hyperlink>
    </w:p>
    <w:p w:rsidR="002B6E05" w:rsidRPr="00DA7DA3" w:rsidRDefault="009C6BCA" w:rsidP="00EB25BB">
      <w:pPr>
        <w:rPr>
          <w:rFonts w:ascii="Times New Roman" w:hAnsi="Times New Roman" w:cs="Times New Roman"/>
          <w:sz w:val="24"/>
          <w:szCs w:val="24"/>
        </w:rPr>
      </w:pPr>
      <w:hyperlink w:anchor="_Toc479762261" w:history="1">
        <w:r w:rsidR="002B6E05" w:rsidRPr="00DA7DA3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VII.</w:t>
        </w:r>
        <w:r w:rsidR="002B6E05" w:rsidRPr="00DA7DA3">
          <w:rPr>
            <w:rFonts w:ascii="Times New Roman" w:eastAsiaTheme="minorEastAsia" w:hAnsi="Times New Roman" w:cs="Times New Roman"/>
            <w:sz w:val="24"/>
            <w:szCs w:val="24"/>
            <w:lang w:eastAsia="sq-AL"/>
          </w:rPr>
          <w:tab/>
        </w:r>
        <w:r w:rsidR="002B6E05" w:rsidRPr="00DA7DA3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MEKANIZMAT LIGJORË</w:t>
        </w:r>
        <w:r w:rsidR="00FC696F" w:rsidRPr="00DA7DA3">
          <w:rPr>
            <w:rStyle w:val="Hyperlink"/>
            <w:rFonts w:ascii="Times New Roman" w:hAnsi="Times New Roman" w:cs="Times New Roman"/>
            <w:sz w:val="24"/>
            <w:szCs w:val="24"/>
          </w:rPr>
          <w:t>.......................................................................................</w:t>
        </w:r>
        <w:r w:rsidR="002B6E05" w:rsidRPr="00DA7DA3">
          <w:rPr>
            <w:rFonts w:ascii="Times New Roman" w:eastAsiaTheme="minorEastAsia" w:hAnsi="Times New Roman" w:cs="Times New Roman"/>
            <w:webHidden/>
            <w:sz w:val="24"/>
            <w:szCs w:val="24"/>
          </w:rPr>
          <w:tab/>
        </w:r>
        <w:r w:rsidR="000266A3" w:rsidRPr="00DA7DA3">
          <w:rPr>
            <w:rFonts w:ascii="Times New Roman" w:eastAsiaTheme="minorEastAsia" w:hAnsi="Times New Roman" w:cs="Times New Roman"/>
            <w:webHidden/>
            <w:sz w:val="24"/>
            <w:szCs w:val="24"/>
          </w:rPr>
          <w:t>..</w:t>
        </w:r>
        <w:r w:rsidR="00840E5C" w:rsidRPr="00DA7DA3">
          <w:rPr>
            <w:rFonts w:ascii="Times New Roman" w:eastAsiaTheme="minorEastAsia" w:hAnsi="Times New Roman" w:cs="Times New Roman"/>
            <w:webHidden/>
            <w:sz w:val="24"/>
            <w:szCs w:val="24"/>
          </w:rPr>
          <w:t>13</w:t>
        </w:r>
      </w:hyperlink>
    </w:p>
    <w:p w:rsidR="00B87A98" w:rsidRPr="00DA7DA3" w:rsidRDefault="00B87A98" w:rsidP="00751ADA">
      <w:pPr>
        <w:pStyle w:val="TOC1"/>
        <w:rPr>
          <w:rFonts w:ascii="Times New Roman" w:hAnsi="Times New Roman" w:cs="Times New Roman"/>
          <w:sz w:val="24"/>
          <w:szCs w:val="24"/>
          <w:lang w:eastAsia="sq-AL"/>
        </w:rPr>
      </w:pPr>
    </w:p>
    <w:p w:rsidR="00B87A98" w:rsidRPr="00DA7DA3" w:rsidRDefault="009C6BCA" w:rsidP="00751ADA">
      <w:pPr>
        <w:pStyle w:val="TOC1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</w:pPr>
      <w:hyperlink w:anchor="_Toc479762263" w:history="1">
        <w:r w:rsidR="002B6E05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VIII.</w:t>
        </w:r>
        <w:r w:rsidR="002B6E05" w:rsidRPr="00DA7DA3">
          <w:rPr>
            <w:rFonts w:ascii="Times New Roman" w:hAnsi="Times New Roman" w:cs="Times New Roman"/>
            <w:sz w:val="24"/>
            <w:szCs w:val="24"/>
            <w:lang w:eastAsia="sq-AL"/>
          </w:rPr>
          <w:tab/>
        </w:r>
        <w:r w:rsidR="00F44E74">
          <w:rPr>
            <w:rFonts w:ascii="Times New Roman" w:hAnsi="Times New Roman" w:cs="Times New Roman"/>
            <w:sz w:val="24"/>
            <w:szCs w:val="24"/>
            <w:lang w:eastAsia="sq-AL"/>
          </w:rPr>
          <w:t xml:space="preserve"> </w:t>
        </w:r>
        <w:r w:rsidR="002B6E05" w:rsidRPr="00DA7DA3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PLANI I VEPRIMIT PËR PËRMBUSHJEN E STRATEGJISË NDËRINSTITUCIONALE PËR MOSPËRHAPJEN E ARMËVE TË DËMTIMIT NË MASË</w:t>
        </w:r>
      </w:hyperlink>
      <w:r w:rsidR="00FC696F" w:rsidRPr="00DA7DA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........................................................................................................</w:t>
      </w:r>
      <w:r w:rsidR="0092721C" w:rsidRPr="00DA7DA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..............................1</w:t>
      </w:r>
      <w:r w:rsidR="00840E5C" w:rsidRPr="00DA7DA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6</w:t>
      </w:r>
    </w:p>
    <w:p w:rsidR="002B6E05" w:rsidRPr="00DA7DA3" w:rsidRDefault="002B6E05" w:rsidP="00EB25B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E07C81" w:rsidP="00831FB8">
      <w:pPr>
        <w:tabs>
          <w:tab w:val="left" w:pos="33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E07C81" w:rsidRPr="00DA7DA3" w:rsidRDefault="00E07C81" w:rsidP="00E07C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C06B8" w:rsidRPr="00DA7DA3" w:rsidRDefault="006C06B8">
      <w:pPr>
        <w:rPr>
          <w:rFonts w:ascii="Times New Roman" w:eastAsia="SimSun" w:hAnsi="Times New Roman" w:cs="Times New Roman"/>
          <w:b/>
          <w:color w:val="1F497D" w:themeColor="text2"/>
          <w:sz w:val="24"/>
          <w:szCs w:val="24"/>
        </w:rPr>
      </w:pPr>
      <w:r w:rsidRPr="00DA7DA3">
        <w:rPr>
          <w:rFonts w:ascii="Times New Roman" w:hAnsi="Times New Roman" w:cs="Times New Roman"/>
          <w:color w:val="1F497D" w:themeColor="text2"/>
          <w:sz w:val="24"/>
          <w:szCs w:val="24"/>
        </w:rPr>
        <w:br w:type="page"/>
      </w:r>
    </w:p>
    <w:p w:rsidR="00E07C81" w:rsidRPr="00DA7DA3" w:rsidRDefault="00E07C81" w:rsidP="00E07C81">
      <w:pPr>
        <w:pStyle w:val="Heading1"/>
        <w:spacing w:line="276" w:lineRule="auto"/>
        <w:rPr>
          <w:rFonts w:ascii="Times New Roman" w:hAnsi="Times New Roman"/>
          <w:color w:val="auto"/>
          <w:szCs w:val="24"/>
          <w:lang w:val="sq-AL"/>
        </w:rPr>
      </w:pPr>
      <w:bookmarkStart w:id="1" w:name="_Toc479762245"/>
      <w:r w:rsidRPr="00DA7DA3">
        <w:rPr>
          <w:rFonts w:ascii="Times New Roman" w:hAnsi="Times New Roman"/>
          <w:color w:val="auto"/>
          <w:szCs w:val="24"/>
          <w:lang w:val="sq-AL"/>
        </w:rPr>
        <w:lastRenderedPageBreak/>
        <w:t>SHKURTESAT</w:t>
      </w:r>
      <w:bookmarkEnd w:id="1"/>
      <w:r w:rsidRPr="00DA7DA3">
        <w:rPr>
          <w:rFonts w:ascii="Times New Roman" w:hAnsi="Times New Roman"/>
          <w:color w:val="auto"/>
          <w:szCs w:val="24"/>
          <w:lang w:val="sq-AL"/>
        </w:rPr>
        <w:t xml:space="preserve"> </w:t>
      </w:r>
    </w:p>
    <w:p w:rsidR="00E07C81" w:rsidRPr="00DA7DA3" w:rsidRDefault="00E07C81" w:rsidP="00E07C81">
      <w:pPr>
        <w:widowControl w:val="0"/>
        <w:overflowPunct w:val="0"/>
        <w:autoSpaceDE w:val="0"/>
        <w:autoSpaceDN w:val="0"/>
        <w:adjustRightInd w:val="0"/>
        <w:ind w:left="362"/>
        <w:jc w:val="center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bCs/>
          <w:sz w:val="24"/>
          <w:szCs w:val="24"/>
        </w:rPr>
        <w:t>(Përmban të gjitha shkurtesat dhe akronimet</w:t>
      </w:r>
      <w:r w:rsidR="00677FF2" w:rsidRPr="00DA7DA3">
        <w:rPr>
          <w:rFonts w:ascii="Times New Roman" w:hAnsi="Times New Roman" w:cs="Times New Roman"/>
          <w:bCs/>
          <w:sz w:val="24"/>
          <w:szCs w:val="24"/>
        </w:rPr>
        <w:t xml:space="preserve"> e përdorura në material,</w:t>
      </w:r>
      <w:r w:rsidRPr="00DA7DA3">
        <w:rPr>
          <w:rFonts w:ascii="Times New Roman" w:hAnsi="Times New Roman" w:cs="Times New Roman"/>
          <w:bCs/>
          <w:sz w:val="24"/>
          <w:szCs w:val="24"/>
        </w:rPr>
        <w:t xml:space="preserve"> sipas rendit alfabetik.)</w:t>
      </w:r>
    </w:p>
    <w:p w:rsidR="00AB4D7B" w:rsidRPr="00DA7DA3" w:rsidRDefault="00AB4D7B" w:rsidP="00AB4D7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AAC</w:t>
      </w:r>
      <w:r w:rsidRPr="00DA7DA3">
        <w:rPr>
          <w:rFonts w:ascii="Times New Roman" w:hAnsi="Times New Roman" w:cs="Times New Roman"/>
          <w:sz w:val="24"/>
          <w:szCs w:val="24"/>
        </w:rPr>
        <w:tab/>
      </w:r>
      <w:r w:rsidRPr="00DA7DA3">
        <w:rPr>
          <w:rFonts w:ascii="Times New Roman" w:hAnsi="Times New Roman" w:cs="Times New Roman"/>
          <w:sz w:val="24"/>
          <w:szCs w:val="24"/>
        </w:rPr>
        <w:tab/>
        <w:t>- Autoriteti i Aviacionit Civil</w:t>
      </w:r>
    </w:p>
    <w:p w:rsidR="00AB4D7B" w:rsidRPr="00DA7DA3" w:rsidRDefault="00AB4D7B" w:rsidP="00AB4D7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AAT</w:t>
      </w:r>
      <w:r w:rsidRPr="00DA7DA3">
        <w:rPr>
          <w:rFonts w:ascii="Times New Roman" w:hAnsi="Times New Roman" w:cs="Times New Roman"/>
          <w:sz w:val="24"/>
          <w:szCs w:val="24"/>
        </w:rPr>
        <w:tab/>
      </w:r>
      <w:r w:rsidRPr="00DA7DA3">
        <w:rPr>
          <w:rFonts w:ascii="Times New Roman" w:hAnsi="Times New Roman" w:cs="Times New Roman"/>
          <w:sz w:val="24"/>
          <w:szCs w:val="24"/>
        </w:rPr>
        <w:tab/>
        <w:t>- Autoriteti Atomik Shqiptar</w:t>
      </w:r>
    </w:p>
    <w:p w:rsidR="00E07C81" w:rsidRPr="00DA7DA3" w:rsidRDefault="00E07C81" w:rsidP="00E07C81">
      <w:pPr>
        <w:rPr>
          <w:rFonts w:ascii="Times New Roman" w:hAnsi="Times New Roman" w:cs="Times New Roman"/>
          <w:bCs/>
          <w:sz w:val="24"/>
          <w:szCs w:val="24"/>
        </w:rPr>
      </w:pPr>
      <w:r w:rsidRPr="00DA7DA3">
        <w:rPr>
          <w:rFonts w:ascii="Times New Roman" w:hAnsi="Times New Roman" w:cs="Times New Roman"/>
          <w:bCs/>
          <w:sz w:val="24"/>
          <w:szCs w:val="24"/>
        </w:rPr>
        <w:t xml:space="preserve">ADM </w:t>
      </w:r>
      <w:r w:rsidRPr="00DA7DA3">
        <w:rPr>
          <w:rFonts w:ascii="Times New Roman" w:hAnsi="Times New Roman" w:cs="Times New Roman"/>
          <w:bCs/>
          <w:sz w:val="24"/>
          <w:szCs w:val="24"/>
        </w:rPr>
        <w:tab/>
      </w:r>
      <w:r w:rsidRPr="00DA7DA3">
        <w:rPr>
          <w:rFonts w:ascii="Times New Roman" w:hAnsi="Times New Roman" w:cs="Times New Roman"/>
          <w:bCs/>
          <w:sz w:val="24"/>
          <w:szCs w:val="24"/>
        </w:rPr>
        <w:tab/>
      </w:r>
      <w:r w:rsidR="00AB4D7B" w:rsidRPr="00DA7DA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7DA3">
        <w:rPr>
          <w:rFonts w:ascii="Times New Roman" w:hAnsi="Times New Roman" w:cs="Times New Roman"/>
          <w:bCs/>
          <w:sz w:val="24"/>
          <w:szCs w:val="24"/>
        </w:rPr>
        <w:t>Armët e Dëmtimit në Masë</w:t>
      </w:r>
    </w:p>
    <w:p w:rsidR="00FD7394" w:rsidRPr="00DA7DA3" w:rsidRDefault="00FD7394" w:rsidP="006F6E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51"/>
        </w:tabs>
        <w:rPr>
          <w:rFonts w:ascii="Times New Roman" w:hAnsi="Times New Roman" w:cs="Times New Roman"/>
          <w:bCs/>
          <w:sz w:val="24"/>
          <w:szCs w:val="24"/>
        </w:rPr>
      </w:pPr>
      <w:r w:rsidRPr="00DA7DA3">
        <w:rPr>
          <w:rFonts w:ascii="Times New Roman" w:hAnsi="Times New Roman" w:cs="Times New Roman"/>
          <w:bCs/>
          <w:sz w:val="24"/>
          <w:szCs w:val="24"/>
        </w:rPr>
        <w:t>AKBRN</w:t>
      </w:r>
      <w:r w:rsidRPr="00DA7DA3">
        <w:rPr>
          <w:rFonts w:ascii="Times New Roman" w:hAnsi="Times New Roman" w:cs="Times New Roman"/>
          <w:bCs/>
          <w:sz w:val="24"/>
          <w:szCs w:val="24"/>
        </w:rPr>
        <w:tab/>
        <w:t xml:space="preserve">- Armët Kimike </w:t>
      </w:r>
      <w:r w:rsidR="006C620C" w:rsidRPr="00DA7DA3">
        <w:rPr>
          <w:rFonts w:ascii="Times New Roman" w:hAnsi="Times New Roman" w:cs="Times New Roman"/>
          <w:bCs/>
          <w:sz w:val="24"/>
          <w:szCs w:val="24"/>
        </w:rPr>
        <w:t>Bakteriologjike</w:t>
      </w:r>
      <w:r w:rsidRPr="00DA7DA3">
        <w:rPr>
          <w:rFonts w:ascii="Times New Roman" w:hAnsi="Times New Roman" w:cs="Times New Roman"/>
          <w:bCs/>
          <w:sz w:val="24"/>
          <w:szCs w:val="24"/>
        </w:rPr>
        <w:t xml:space="preserve"> Radiologjike Nukleare</w:t>
      </w:r>
      <w:r w:rsidR="006F6E20">
        <w:rPr>
          <w:rFonts w:ascii="Times New Roman" w:hAnsi="Times New Roman" w:cs="Times New Roman"/>
          <w:bCs/>
          <w:sz w:val="24"/>
          <w:szCs w:val="24"/>
        </w:rPr>
        <w:tab/>
      </w:r>
    </w:p>
    <w:p w:rsidR="00AB4D7B" w:rsidRPr="00DA7DA3" w:rsidRDefault="00AB4D7B" w:rsidP="00AB4D7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AKSHE </w:t>
      </w:r>
      <w:r w:rsidRPr="00DA7DA3">
        <w:rPr>
          <w:rFonts w:ascii="Times New Roman" w:hAnsi="Times New Roman" w:cs="Times New Roman"/>
          <w:sz w:val="24"/>
          <w:szCs w:val="24"/>
        </w:rPr>
        <w:tab/>
        <w:t xml:space="preserve">- Autoriteti i Kontrollit </w:t>
      </w:r>
      <w:r w:rsidR="00406966" w:rsidRPr="00DA7DA3">
        <w:rPr>
          <w:rFonts w:ascii="Times New Roman" w:hAnsi="Times New Roman" w:cs="Times New Roman"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>Shtetëror të Eksporteve</w:t>
      </w:r>
    </w:p>
    <w:p w:rsidR="00E16565" w:rsidRPr="00DA7DA3" w:rsidRDefault="00E16565" w:rsidP="00AB4D7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FARSH</w:t>
      </w:r>
      <w:r w:rsidRPr="00DA7DA3">
        <w:rPr>
          <w:rFonts w:ascii="Times New Roman" w:hAnsi="Times New Roman" w:cs="Times New Roman"/>
          <w:sz w:val="24"/>
          <w:szCs w:val="24"/>
        </w:rPr>
        <w:tab/>
        <w:t xml:space="preserve">- Forcat e Armatosura të Republikës së Shqipërisë </w:t>
      </w:r>
    </w:p>
    <w:p w:rsidR="00E07C81" w:rsidRPr="00DA7DA3" w:rsidRDefault="00E07C81" w:rsidP="00E07C81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M-AD</w:t>
      </w:r>
      <w:r w:rsidR="00AB4D7B" w:rsidRPr="00DA7DA3">
        <w:rPr>
          <w:rFonts w:ascii="Times New Roman" w:hAnsi="Times New Roman" w:cs="Times New Roman"/>
          <w:sz w:val="24"/>
          <w:szCs w:val="24"/>
        </w:rPr>
        <w:t>M</w:t>
      </w:r>
      <w:r w:rsidRPr="00DA7DA3">
        <w:rPr>
          <w:rFonts w:ascii="Times New Roman" w:hAnsi="Times New Roman" w:cs="Times New Roman"/>
          <w:sz w:val="24"/>
          <w:szCs w:val="24"/>
        </w:rPr>
        <w:tab/>
      </w:r>
      <w:r w:rsidR="00AB4D7B" w:rsidRPr="00DA7DA3">
        <w:rPr>
          <w:rFonts w:ascii="Times New Roman" w:hAnsi="Times New Roman" w:cs="Times New Roman"/>
          <w:sz w:val="24"/>
          <w:szCs w:val="24"/>
        </w:rPr>
        <w:t xml:space="preserve">- </w:t>
      </w:r>
      <w:r w:rsidRPr="00DA7DA3">
        <w:rPr>
          <w:rFonts w:ascii="Times New Roman" w:hAnsi="Times New Roman" w:cs="Times New Roman"/>
          <w:sz w:val="24"/>
          <w:szCs w:val="24"/>
        </w:rPr>
        <w:t>Mospërhapj</w:t>
      </w:r>
      <w:r w:rsidR="00677FF2" w:rsidRPr="00DA7DA3">
        <w:rPr>
          <w:rFonts w:ascii="Times New Roman" w:hAnsi="Times New Roman" w:cs="Times New Roman"/>
          <w:sz w:val="24"/>
          <w:szCs w:val="24"/>
        </w:rPr>
        <w:t>a</w:t>
      </w:r>
      <w:r w:rsidRPr="00DA7DA3">
        <w:rPr>
          <w:rFonts w:ascii="Times New Roman" w:hAnsi="Times New Roman" w:cs="Times New Roman"/>
          <w:sz w:val="24"/>
          <w:szCs w:val="24"/>
        </w:rPr>
        <w:t xml:space="preserve"> e Armëve të Dëmtimit në Masë </w:t>
      </w:r>
    </w:p>
    <w:p w:rsidR="00AB4D7B" w:rsidRPr="00DA7DA3" w:rsidRDefault="00406966" w:rsidP="00AB4D7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MAS</w:t>
      </w:r>
      <w:r w:rsidR="00DD5B38" w:rsidRPr="00DA7DA3">
        <w:rPr>
          <w:rFonts w:ascii="Times New Roman" w:hAnsi="Times New Roman" w:cs="Times New Roman"/>
          <w:sz w:val="24"/>
          <w:szCs w:val="24"/>
        </w:rPr>
        <w:t>R</w:t>
      </w:r>
      <w:r w:rsidRPr="00DA7DA3">
        <w:rPr>
          <w:rFonts w:ascii="Times New Roman" w:hAnsi="Times New Roman" w:cs="Times New Roman"/>
          <w:sz w:val="24"/>
          <w:szCs w:val="24"/>
        </w:rPr>
        <w:tab/>
      </w:r>
      <w:r w:rsidRPr="00DA7DA3">
        <w:rPr>
          <w:rFonts w:ascii="Times New Roman" w:hAnsi="Times New Roman" w:cs="Times New Roman"/>
          <w:sz w:val="24"/>
          <w:szCs w:val="24"/>
        </w:rPr>
        <w:tab/>
        <w:t xml:space="preserve">- Ministria e Arsimit, </w:t>
      </w:r>
      <w:r w:rsidR="00AB4D7B" w:rsidRPr="00DA7DA3">
        <w:rPr>
          <w:rFonts w:ascii="Times New Roman" w:hAnsi="Times New Roman" w:cs="Times New Roman"/>
          <w:sz w:val="24"/>
          <w:szCs w:val="24"/>
        </w:rPr>
        <w:t>Sportit</w:t>
      </w:r>
      <w:r w:rsidRPr="00DA7DA3">
        <w:rPr>
          <w:rFonts w:ascii="Times New Roman" w:hAnsi="Times New Roman" w:cs="Times New Roman"/>
          <w:sz w:val="24"/>
          <w:szCs w:val="24"/>
        </w:rPr>
        <w:t xml:space="preserve"> dhe Rinisë</w:t>
      </w:r>
    </w:p>
    <w:p w:rsidR="00E82CCD" w:rsidRPr="00DA7DA3" w:rsidRDefault="00AB4D7B" w:rsidP="00AB4D7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MB</w:t>
      </w:r>
      <w:r w:rsidR="00E82CCD" w:rsidRPr="00DA7DA3">
        <w:rPr>
          <w:rFonts w:ascii="Times New Roman" w:hAnsi="Times New Roman" w:cs="Times New Roman"/>
          <w:sz w:val="24"/>
          <w:szCs w:val="24"/>
        </w:rPr>
        <w:t>ZHR</w:t>
      </w:r>
      <w:r w:rsidR="00E82CCD" w:rsidRPr="00DA7DA3">
        <w:rPr>
          <w:rFonts w:ascii="Times New Roman" w:hAnsi="Times New Roman" w:cs="Times New Roman"/>
          <w:sz w:val="24"/>
          <w:szCs w:val="24"/>
        </w:rPr>
        <w:tab/>
      </w:r>
      <w:r w:rsidRPr="00DA7DA3">
        <w:rPr>
          <w:rFonts w:ascii="Times New Roman" w:hAnsi="Times New Roman" w:cs="Times New Roman"/>
          <w:sz w:val="24"/>
          <w:szCs w:val="24"/>
        </w:rPr>
        <w:t xml:space="preserve">- </w:t>
      </w:r>
      <w:r w:rsidR="00E82CCD" w:rsidRPr="00DA7DA3">
        <w:rPr>
          <w:rFonts w:ascii="Times New Roman" w:hAnsi="Times New Roman" w:cs="Times New Roman"/>
          <w:sz w:val="24"/>
          <w:szCs w:val="24"/>
        </w:rPr>
        <w:t xml:space="preserve">Ministria e Bujqësisë dhe </w:t>
      </w:r>
      <w:r w:rsidRPr="00DA7DA3">
        <w:rPr>
          <w:rFonts w:ascii="Times New Roman" w:hAnsi="Times New Roman" w:cs="Times New Roman"/>
          <w:sz w:val="24"/>
          <w:szCs w:val="24"/>
        </w:rPr>
        <w:t xml:space="preserve"> Zhvillimit</w:t>
      </w:r>
      <w:r w:rsidR="00E82CCD" w:rsidRPr="00DA7DA3">
        <w:rPr>
          <w:rFonts w:ascii="Times New Roman" w:hAnsi="Times New Roman" w:cs="Times New Roman"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 xml:space="preserve"> Rural </w:t>
      </w:r>
    </w:p>
    <w:p w:rsidR="00AB4D7B" w:rsidRPr="00DA7DA3" w:rsidRDefault="00AB4D7B" w:rsidP="00AB4D7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MD</w:t>
      </w:r>
      <w:r w:rsidRPr="00DA7DA3">
        <w:rPr>
          <w:rFonts w:ascii="Times New Roman" w:hAnsi="Times New Roman" w:cs="Times New Roman"/>
          <w:sz w:val="24"/>
          <w:szCs w:val="24"/>
        </w:rPr>
        <w:tab/>
      </w:r>
      <w:r w:rsidRPr="00DA7DA3">
        <w:rPr>
          <w:rFonts w:ascii="Times New Roman" w:hAnsi="Times New Roman" w:cs="Times New Roman"/>
          <w:sz w:val="24"/>
          <w:szCs w:val="24"/>
        </w:rPr>
        <w:tab/>
        <w:t>- Ministria e Drejtësisë</w:t>
      </w:r>
    </w:p>
    <w:p w:rsidR="00AB4D7B" w:rsidRPr="00DA7DA3" w:rsidRDefault="00AB4D7B" w:rsidP="00AB4D7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MF</w:t>
      </w:r>
      <w:r w:rsidR="00DD5B38" w:rsidRPr="00DA7DA3">
        <w:rPr>
          <w:rFonts w:ascii="Times New Roman" w:hAnsi="Times New Roman" w:cs="Times New Roman"/>
          <w:sz w:val="24"/>
          <w:szCs w:val="24"/>
        </w:rPr>
        <w:t>E</w:t>
      </w:r>
      <w:r w:rsidRPr="00DA7DA3">
        <w:rPr>
          <w:rFonts w:ascii="Times New Roman" w:hAnsi="Times New Roman" w:cs="Times New Roman"/>
          <w:sz w:val="24"/>
          <w:szCs w:val="24"/>
        </w:rPr>
        <w:tab/>
      </w:r>
      <w:r w:rsidRPr="00DA7DA3">
        <w:rPr>
          <w:rFonts w:ascii="Times New Roman" w:hAnsi="Times New Roman" w:cs="Times New Roman"/>
          <w:sz w:val="24"/>
          <w:szCs w:val="24"/>
        </w:rPr>
        <w:tab/>
        <w:t>- Ministria e Financave</w:t>
      </w:r>
      <w:r w:rsidR="00406966" w:rsidRPr="00DA7DA3">
        <w:rPr>
          <w:rFonts w:ascii="Times New Roman" w:hAnsi="Times New Roman" w:cs="Times New Roman"/>
          <w:sz w:val="24"/>
          <w:szCs w:val="24"/>
        </w:rPr>
        <w:t xml:space="preserve"> dhe Ekonomisë</w:t>
      </w:r>
    </w:p>
    <w:p w:rsidR="00AB4D7B" w:rsidRPr="00DA7DA3" w:rsidRDefault="00AB4D7B" w:rsidP="00AB4D7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M</w:t>
      </w:r>
      <w:r w:rsidR="00DD5B38" w:rsidRPr="00DA7DA3">
        <w:rPr>
          <w:rFonts w:ascii="Times New Roman" w:hAnsi="Times New Roman" w:cs="Times New Roman"/>
          <w:sz w:val="24"/>
          <w:szCs w:val="24"/>
        </w:rPr>
        <w:t>T</w:t>
      </w:r>
      <w:r w:rsidRPr="00DA7DA3">
        <w:rPr>
          <w:rFonts w:ascii="Times New Roman" w:hAnsi="Times New Roman" w:cs="Times New Roman"/>
          <w:sz w:val="24"/>
          <w:szCs w:val="24"/>
        </w:rPr>
        <w:t>M</w:t>
      </w:r>
      <w:r w:rsidRPr="00DA7DA3">
        <w:rPr>
          <w:rFonts w:ascii="Times New Roman" w:hAnsi="Times New Roman" w:cs="Times New Roman"/>
          <w:sz w:val="24"/>
          <w:szCs w:val="24"/>
        </w:rPr>
        <w:tab/>
      </w:r>
      <w:r w:rsidRPr="00DA7DA3">
        <w:rPr>
          <w:rFonts w:ascii="Times New Roman" w:hAnsi="Times New Roman" w:cs="Times New Roman"/>
          <w:sz w:val="24"/>
          <w:szCs w:val="24"/>
        </w:rPr>
        <w:tab/>
        <w:t xml:space="preserve">- Ministria e </w:t>
      </w:r>
      <w:r w:rsidR="00406966" w:rsidRPr="00DA7DA3">
        <w:rPr>
          <w:rFonts w:ascii="Times New Roman" w:hAnsi="Times New Roman" w:cs="Times New Roman"/>
          <w:sz w:val="24"/>
          <w:szCs w:val="24"/>
        </w:rPr>
        <w:t xml:space="preserve">Turizmit dhe </w:t>
      </w:r>
      <w:r w:rsidRPr="00DA7DA3">
        <w:rPr>
          <w:rFonts w:ascii="Times New Roman" w:hAnsi="Times New Roman" w:cs="Times New Roman"/>
          <w:sz w:val="24"/>
          <w:szCs w:val="24"/>
        </w:rPr>
        <w:t>Mjedisit</w:t>
      </w:r>
    </w:p>
    <w:p w:rsidR="00AB4D7B" w:rsidRPr="00DA7DA3" w:rsidRDefault="004E3FEB" w:rsidP="00AB4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AB4D7B" w:rsidRPr="00DA7DA3">
        <w:rPr>
          <w:rFonts w:ascii="Times New Roman" w:hAnsi="Times New Roman" w:cs="Times New Roman"/>
          <w:sz w:val="24"/>
          <w:szCs w:val="24"/>
        </w:rPr>
        <w:tab/>
      </w:r>
      <w:r w:rsidR="00AB4D7B" w:rsidRPr="00DA7DA3">
        <w:rPr>
          <w:rFonts w:ascii="Times New Roman" w:hAnsi="Times New Roman" w:cs="Times New Roman"/>
          <w:sz w:val="24"/>
          <w:szCs w:val="24"/>
        </w:rPr>
        <w:tab/>
        <w:t>- Ministria e Mbrojtjes</w:t>
      </w:r>
    </w:p>
    <w:p w:rsidR="00AB4D7B" w:rsidRPr="00DA7DA3" w:rsidRDefault="00DD5B38" w:rsidP="00AB4D7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M</w:t>
      </w:r>
      <w:r w:rsidR="00AB4D7B" w:rsidRPr="00DA7DA3">
        <w:rPr>
          <w:rFonts w:ascii="Times New Roman" w:hAnsi="Times New Roman" w:cs="Times New Roman"/>
          <w:sz w:val="24"/>
          <w:szCs w:val="24"/>
        </w:rPr>
        <w:t>B</w:t>
      </w:r>
      <w:r w:rsidR="00AB4D7B" w:rsidRPr="00DA7DA3">
        <w:rPr>
          <w:rFonts w:ascii="Times New Roman" w:hAnsi="Times New Roman" w:cs="Times New Roman"/>
          <w:sz w:val="24"/>
          <w:szCs w:val="24"/>
        </w:rPr>
        <w:tab/>
      </w:r>
      <w:r w:rsidR="00AB4D7B" w:rsidRPr="00DA7DA3">
        <w:rPr>
          <w:rFonts w:ascii="Times New Roman" w:hAnsi="Times New Roman" w:cs="Times New Roman"/>
          <w:sz w:val="24"/>
          <w:szCs w:val="24"/>
        </w:rPr>
        <w:tab/>
        <w:t>- Ministria e Brendshme</w:t>
      </w:r>
    </w:p>
    <w:p w:rsidR="00AB4D7B" w:rsidRPr="00DA7DA3" w:rsidRDefault="00AB4D7B" w:rsidP="00AB4D7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M</w:t>
      </w:r>
      <w:r w:rsidR="00DD5B38" w:rsidRPr="00DA7DA3">
        <w:rPr>
          <w:rFonts w:ascii="Times New Roman" w:hAnsi="Times New Roman" w:cs="Times New Roman"/>
          <w:sz w:val="24"/>
          <w:szCs w:val="24"/>
        </w:rPr>
        <w:t>E</w:t>
      </w:r>
      <w:r w:rsidRPr="00DA7DA3">
        <w:rPr>
          <w:rFonts w:ascii="Times New Roman" w:hAnsi="Times New Roman" w:cs="Times New Roman"/>
          <w:sz w:val="24"/>
          <w:szCs w:val="24"/>
        </w:rPr>
        <w:t xml:space="preserve">PJ </w:t>
      </w:r>
      <w:r w:rsidRPr="00DA7DA3">
        <w:rPr>
          <w:rFonts w:ascii="Times New Roman" w:hAnsi="Times New Roman" w:cs="Times New Roman"/>
          <w:sz w:val="24"/>
          <w:szCs w:val="24"/>
        </w:rPr>
        <w:tab/>
      </w:r>
      <w:r w:rsidRPr="00DA7DA3">
        <w:rPr>
          <w:rFonts w:ascii="Times New Roman" w:hAnsi="Times New Roman" w:cs="Times New Roman"/>
          <w:sz w:val="24"/>
          <w:szCs w:val="24"/>
        </w:rPr>
        <w:tab/>
        <w:t xml:space="preserve">- Ministria </w:t>
      </w:r>
      <w:r w:rsidR="00406966" w:rsidRPr="00DA7DA3">
        <w:rPr>
          <w:rFonts w:ascii="Times New Roman" w:hAnsi="Times New Roman" w:cs="Times New Roman"/>
          <w:sz w:val="24"/>
          <w:szCs w:val="24"/>
        </w:rPr>
        <w:t xml:space="preserve">për </w:t>
      </w:r>
      <w:r w:rsidR="007C7862" w:rsidRPr="00DA7DA3">
        <w:rPr>
          <w:rFonts w:ascii="Times New Roman" w:hAnsi="Times New Roman" w:cs="Times New Roman"/>
          <w:sz w:val="24"/>
          <w:szCs w:val="24"/>
        </w:rPr>
        <w:t>Evropën</w:t>
      </w:r>
      <w:r w:rsidR="00406966" w:rsidRPr="00DA7DA3">
        <w:rPr>
          <w:rFonts w:ascii="Times New Roman" w:hAnsi="Times New Roman" w:cs="Times New Roman"/>
          <w:sz w:val="24"/>
          <w:szCs w:val="24"/>
        </w:rPr>
        <w:t xml:space="preserve"> dhe  Punët</w:t>
      </w:r>
      <w:r w:rsidRPr="00DA7DA3">
        <w:rPr>
          <w:rFonts w:ascii="Times New Roman" w:hAnsi="Times New Roman" w:cs="Times New Roman"/>
          <w:sz w:val="24"/>
          <w:szCs w:val="24"/>
        </w:rPr>
        <w:t xml:space="preserve"> </w:t>
      </w:r>
      <w:r w:rsidR="00406966" w:rsidRPr="00DA7DA3">
        <w:rPr>
          <w:rFonts w:ascii="Times New Roman" w:hAnsi="Times New Roman" w:cs="Times New Roman"/>
          <w:sz w:val="24"/>
          <w:szCs w:val="24"/>
        </w:rPr>
        <w:t xml:space="preserve">e </w:t>
      </w:r>
      <w:r w:rsidRPr="00DA7DA3">
        <w:rPr>
          <w:rFonts w:ascii="Times New Roman" w:hAnsi="Times New Roman" w:cs="Times New Roman"/>
          <w:sz w:val="24"/>
          <w:szCs w:val="24"/>
        </w:rPr>
        <w:t>Jashtme</w:t>
      </w:r>
    </w:p>
    <w:p w:rsidR="00AB4D7B" w:rsidRPr="00DA7DA3" w:rsidRDefault="00AB4D7B" w:rsidP="00AB4D7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MSH</w:t>
      </w:r>
      <w:r w:rsidR="00366B90" w:rsidRPr="00DA7DA3">
        <w:rPr>
          <w:rFonts w:ascii="Times New Roman" w:hAnsi="Times New Roman" w:cs="Times New Roman"/>
          <w:sz w:val="24"/>
          <w:szCs w:val="24"/>
        </w:rPr>
        <w:t>MS</w:t>
      </w:r>
      <w:r w:rsidR="00111CD2" w:rsidRPr="00DA7DA3">
        <w:rPr>
          <w:rFonts w:ascii="Times New Roman" w:hAnsi="Times New Roman" w:cs="Times New Roman"/>
          <w:sz w:val="24"/>
          <w:szCs w:val="24"/>
        </w:rPr>
        <w:t xml:space="preserve"> </w:t>
      </w:r>
      <w:r w:rsidR="00111CD2" w:rsidRPr="00DA7DA3">
        <w:rPr>
          <w:rFonts w:ascii="Times New Roman" w:hAnsi="Times New Roman" w:cs="Times New Roman"/>
          <w:sz w:val="24"/>
          <w:szCs w:val="24"/>
        </w:rPr>
        <w:tab/>
      </w:r>
      <w:r w:rsidRPr="00DA7DA3">
        <w:rPr>
          <w:rFonts w:ascii="Times New Roman" w:hAnsi="Times New Roman" w:cs="Times New Roman"/>
          <w:sz w:val="24"/>
          <w:szCs w:val="24"/>
        </w:rPr>
        <w:t>- Ministria e Shëndetësisë</w:t>
      </w:r>
      <w:r w:rsidR="00DD5B38" w:rsidRPr="00DA7DA3">
        <w:rPr>
          <w:rFonts w:ascii="Times New Roman" w:hAnsi="Times New Roman" w:cs="Times New Roman"/>
          <w:sz w:val="24"/>
          <w:szCs w:val="24"/>
        </w:rPr>
        <w:t xml:space="preserve"> dhe Mbrojtjes Sociale</w:t>
      </w:r>
      <w:r w:rsidR="00FA5C19"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D7B" w:rsidRPr="00DA7DA3" w:rsidRDefault="00111CD2" w:rsidP="00AB4D7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M</w:t>
      </w:r>
      <w:r w:rsidR="00AB4D7B" w:rsidRPr="00DA7DA3">
        <w:rPr>
          <w:rFonts w:ascii="Times New Roman" w:hAnsi="Times New Roman" w:cs="Times New Roman"/>
          <w:sz w:val="24"/>
          <w:szCs w:val="24"/>
        </w:rPr>
        <w:t>I</w:t>
      </w:r>
      <w:r w:rsidRPr="00DA7DA3">
        <w:rPr>
          <w:rFonts w:ascii="Times New Roman" w:hAnsi="Times New Roman" w:cs="Times New Roman"/>
          <w:sz w:val="24"/>
          <w:szCs w:val="24"/>
        </w:rPr>
        <w:t>E</w:t>
      </w:r>
      <w:r w:rsidR="00AB4D7B" w:rsidRPr="00DA7DA3">
        <w:rPr>
          <w:rFonts w:ascii="Times New Roman" w:hAnsi="Times New Roman" w:cs="Times New Roman"/>
          <w:sz w:val="24"/>
          <w:szCs w:val="24"/>
        </w:rPr>
        <w:t xml:space="preserve"> </w:t>
      </w:r>
      <w:r w:rsidR="00406966" w:rsidRPr="00DA7DA3">
        <w:rPr>
          <w:rFonts w:ascii="Times New Roman" w:hAnsi="Times New Roman" w:cs="Times New Roman"/>
          <w:sz w:val="24"/>
          <w:szCs w:val="24"/>
        </w:rPr>
        <w:t xml:space="preserve"> </w:t>
      </w:r>
      <w:r w:rsidR="00406966" w:rsidRPr="00DA7DA3">
        <w:rPr>
          <w:rFonts w:ascii="Times New Roman" w:hAnsi="Times New Roman" w:cs="Times New Roman"/>
          <w:sz w:val="24"/>
          <w:szCs w:val="24"/>
        </w:rPr>
        <w:tab/>
      </w:r>
      <w:r w:rsidR="00406966" w:rsidRPr="00DA7DA3">
        <w:rPr>
          <w:rFonts w:ascii="Times New Roman" w:hAnsi="Times New Roman" w:cs="Times New Roman"/>
          <w:sz w:val="24"/>
          <w:szCs w:val="24"/>
        </w:rPr>
        <w:tab/>
        <w:t>- Ministria e</w:t>
      </w:r>
      <w:r w:rsidR="00AB4D7B" w:rsidRPr="00DA7DA3">
        <w:rPr>
          <w:rFonts w:ascii="Times New Roman" w:hAnsi="Times New Roman" w:cs="Times New Roman"/>
          <w:sz w:val="24"/>
          <w:szCs w:val="24"/>
        </w:rPr>
        <w:t xml:space="preserve"> Infrastrukturës</w:t>
      </w:r>
      <w:r w:rsidR="00406966" w:rsidRPr="00DA7DA3">
        <w:rPr>
          <w:rFonts w:ascii="Times New Roman" w:hAnsi="Times New Roman" w:cs="Times New Roman"/>
          <w:sz w:val="24"/>
          <w:szCs w:val="24"/>
        </w:rPr>
        <w:t xml:space="preserve"> dhe Energjisë</w:t>
      </w:r>
    </w:p>
    <w:p w:rsidR="00AB4D7B" w:rsidRPr="00DA7DA3" w:rsidRDefault="00AB4D7B" w:rsidP="00AB4D7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QFBZ</w:t>
      </w:r>
      <w:r w:rsidRPr="00DA7DA3">
        <w:rPr>
          <w:rFonts w:ascii="Times New Roman" w:hAnsi="Times New Roman" w:cs="Times New Roman"/>
          <w:sz w:val="24"/>
          <w:szCs w:val="24"/>
        </w:rPr>
        <w:tab/>
      </w:r>
      <w:r w:rsidRPr="00DA7DA3">
        <w:rPr>
          <w:rFonts w:ascii="Times New Roman" w:hAnsi="Times New Roman" w:cs="Times New Roman"/>
          <w:sz w:val="24"/>
          <w:szCs w:val="24"/>
        </w:rPr>
        <w:tab/>
        <w:t>- Qendra e Fizikës Bërthamore të Zbatuar</w:t>
      </w:r>
    </w:p>
    <w:p w:rsidR="008503C9" w:rsidRDefault="008503C9" w:rsidP="00AB4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8503C9">
        <w:rPr>
          <w:rFonts w:ascii="Times New Roman" w:hAnsi="Times New Roman" w:cs="Times New Roman"/>
          <w:bCs/>
          <w:iCs/>
          <w:sz w:val="24"/>
          <w:szCs w:val="24"/>
        </w:rPr>
        <w:t xml:space="preserve"> Shërbimi Informativ i Shtetit </w:t>
      </w:r>
    </w:p>
    <w:p w:rsidR="00AB4D7B" w:rsidRPr="00DA7DA3" w:rsidRDefault="00AB4D7B" w:rsidP="00AB4D7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SSK </w:t>
      </w:r>
      <w:r w:rsidRPr="00DA7DA3">
        <w:rPr>
          <w:rFonts w:ascii="Times New Roman" w:hAnsi="Times New Roman" w:cs="Times New Roman"/>
          <w:sz w:val="24"/>
          <w:szCs w:val="24"/>
        </w:rPr>
        <w:tab/>
      </w:r>
      <w:r w:rsidRPr="00DA7DA3">
        <w:rPr>
          <w:rFonts w:ascii="Times New Roman" w:hAnsi="Times New Roman" w:cs="Times New Roman"/>
          <w:sz w:val="24"/>
          <w:szCs w:val="24"/>
        </w:rPr>
        <w:tab/>
        <w:t>- Strategjia e Sigurisë Kombëtare</w:t>
      </w:r>
    </w:p>
    <w:p w:rsidR="00AB4D7B" w:rsidRPr="00DA7DA3" w:rsidRDefault="00AB4D7B" w:rsidP="00AB4D7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SU </w:t>
      </w:r>
      <w:r w:rsidRPr="00DA7DA3">
        <w:rPr>
          <w:rFonts w:ascii="Times New Roman" w:hAnsi="Times New Roman" w:cs="Times New Roman"/>
          <w:sz w:val="24"/>
          <w:szCs w:val="24"/>
        </w:rPr>
        <w:tab/>
      </w:r>
      <w:r w:rsidRPr="00DA7DA3">
        <w:rPr>
          <w:rFonts w:ascii="Times New Roman" w:hAnsi="Times New Roman" w:cs="Times New Roman"/>
          <w:sz w:val="24"/>
          <w:szCs w:val="24"/>
        </w:rPr>
        <w:tab/>
        <w:t>- Strategjia Ushtarake</w:t>
      </w:r>
    </w:p>
    <w:p w:rsidR="00AB4D7B" w:rsidRPr="00DA7DA3" w:rsidRDefault="00AB4D7B" w:rsidP="00AB4D7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UT</w:t>
      </w:r>
      <w:r w:rsidRPr="00DA7DA3">
        <w:rPr>
          <w:rFonts w:ascii="Times New Roman" w:hAnsi="Times New Roman" w:cs="Times New Roman"/>
          <w:sz w:val="24"/>
          <w:szCs w:val="24"/>
        </w:rPr>
        <w:tab/>
      </w:r>
      <w:r w:rsidRPr="00DA7DA3">
        <w:rPr>
          <w:rFonts w:ascii="Times New Roman" w:hAnsi="Times New Roman" w:cs="Times New Roman"/>
          <w:sz w:val="24"/>
          <w:szCs w:val="24"/>
        </w:rPr>
        <w:tab/>
        <w:t>- Universiteti i Tiranës</w:t>
      </w:r>
    </w:p>
    <w:p w:rsidR="00AB4D7B" w:rsidRPr="00DA7DA3" w:rsidRDefault="00AB4D7B" w:rsidP="00AB4D7B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ZMR</w:t>
      </w:r>
      <w:r w:rsidRPr="00DA7DA3">
        <w:rPr>
          <w:rFonts w:ascii="Times New Roman" w:hAnsi="Times New Roman" w:cs="Times New Roman"/>
          <w:sz w:val="24"/>
          <w:szCs w:val="24"/>
        </w:rPr>
        <w:tab/>
      </w:r>
      <w:r w:rsidRPr="00DA7DA3">
        <w:rPr>
          <w:rFonts w:ascii="Times New Roman" w:hAnsi="Times New Roman" w:cs="Times New Roman"/>
          <w:sz w:val="24"/>
          <w:szCs w:val="24"/>
        </w:rPr>
        <w:tab/>
        <w:t>- Zyra e Mbrojtjes nga Rrezatimet</w:t>
      </w:r>
    </w:p>
    <w:p w:rsidR="00E07C81" w:rsidRPr="00DA7DA3" w:rsidRDefault="00E07C81" w:rsidP="00E07C81">
      <w:pPr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br w:type="page"/>
      </w:r>
    </w:p>
    <w:p w:rsidR="00972B04" w:rsidRPr="003653E0" w:rsidRDefault="00972B04" w:rsidP="00EB25BB">
      <w:pPr>
        <w:pStyle w:val="Heading1"/>
        <w:spacing w:line="276" w:lineRule="auto"/>
        <w:jc w:val="left"/>
        <w:rPr>
          <w:rFonts w:ascii="Times New Roman" w:hAnsi="Times New Roman"/>
          <w:color w:val="auto"/>
          <w:szCs w:val="24"/>
          <w:lang w:val="sq-AL"/>
        </w:rPr>
      </w:pPr>
      <w:r w:rsidRPr="003653E0">
        <w:rPr>
          <w:rFonts w:ascii="Times New Roman" w:hAnsi="Times New Roman"/>
          <w:color w:val="auto"/>
          <w:szCs w:val="24"/>
          <w:lang w:val="sq-AL"/>
        </w:rPr>
        <w:lastRenderedPageBreak/>
        <w:t>PËR</w:t>
      </w:r>
      <w:r w:rsidR="00AE0F7E" w:rsidRPr="003653E0">
        <w:rPr>
          <w:rFonts w:ascii="Times New Roman" w:hAnsi="Times New Roman"/>
          <w:color w:val="auto"/>
          <w:szCs w:val="24"/>
          <w:lang w:val="sq-AL"/>
        </w:rPr>
        <w:t>KUFIZIME</w:t>
      </w:r>
    </w:p>
    <w:p w:rsidR="00972B04" w:rsidRPr="003653E0" w:rsidRDefault="00972B04" w:rsidP="00972B04">
      <w:pPr>
        <w:jc w:val="both"/>
        <w:rPr>
          <w:rFonts w:ascii="Times New Roman" w:hAnsi="Times New Roman" w:cs="Times New Roman"/>
          <w:sz w:val="24"/>
          <w:szCs w:val="24"/>
        </w:rPr>
      </w:pPr>
      <w:r w:rsidRPr="003653E0">
        <w:rPr>
          <w:rFonts w:ascii="Times New Roman" w:hAnsi="Times New Roman" w:cs="Times New Roman"/>
          <w:sz w:val="24"/>
          <w:szCs w:val="24"/>
        </w:rPr>
        <w:t>Këto përcaktime janë për përdorimin në këtë strategji.</w:t>
      </w:r>
    </w:p>
    <w:p w:rsidR="00972B04" w:rsidRPr="003653E0" w:rsidRDefault="00972B04" w:rsidP="00972B04">
      <w:pPr>
        <w:jc w:val="both"/>
        <w:rPr>
          <w:rFonts w:ascii="Times New Roman" w:hAnsi="Times New Roman" w:cs="Times New Roman"/>
          <w:sz w:val="24"/>
          <w:szCs w:val="24"/>
        </w:rPr>
      </w:pPr>
      <w:r w:rsidRPr="003653E0">
        <w:rPr>
          <w:rFonts w:ascii="Times New Roman" w:hAnsi="Times New Roman" w:cs="Times New Roman"/>
          <w:b/>
          <w:bCs/>
          <w:iCs/>
          <w:sz w:val="24"/>
          <w:szCs w:val="24"/>
        </w:rPr>
        <w:t>Armët e Shkatërrimit në Masë (ADM) -</w:t>
      </w:r>
      <w:r w:rsidRPr="003653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653E0">
        <w:rPr>
          <w:rFonts w:ascii="Times New Roman" w:hAnsi="Times New Roman" w:cs="Times New Roman"/>
          <w:sz w:val="24"/>
          <w:szCs w:val="24"/>
        </w:rPr>
        <w:t>Një armë me kapacitet shkatërrimi të lartë</w:t>
      </w:r>
      <w:r w:rsidRPr="003653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653E0">
        <w:rPr>
          <w:rFonts w:ascii="Times New Roman" w:hAnsi="Times New Roman" w:cs="Times New Roman"/>
          <w:sz w:val="24"/>
          <w:szCs w:val="24"/>
        </w:rPr>
        <w:t>që shkakton dëme në shkallë të gjerë në njerëz, infrastrukturë dhe burime të tjera.</w:t>
      </w:r>
      <w:r w:rsidRPr="003653E0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3653E0">
        <w:rPr>
          <w:rFonts w:ascii="Times New Roman" w:hAnsi="Times New Roman" w:cs="Times New Roman"/>
          <w:sz w:val="24"/>
          <w:szCs w:val="24"/>
        </w:rPr>
        <w:t xml:space="preserve"> Në to përfshihen armët kimike, biologjike, radiologjike dhe bërthamore.</w:t>
      </w:r>
      <w:r w:rsidRPr="003653E0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:rsidR="00972B04" w:rsidRPr="003653E0" w:rsidRDefault="00972B04" w:rsidP="00EB25BB">
      <w:pPr>
        <w:jc w:val="both"/>
        <w:rPr>
          <w:rFonts w:ascii="Times New Roman" w:hAnsi="Times New Roman" w:cs="Times New Roman"/>
          <w:sz w:val="24"/>
          <w:szCs w:val="24"/>
        </w:rPr>
      </w:pPr>
      <w:r w:rsidRPr="003653E0">
        <w:rPr>
          <w:rFonts w:ascii="Times New Roman" w:hAnsi="Times New Roman" w:cs="Times New Roman"/>
          <w:b/>
          <w:bCs/>
          <w:iCs/>
          <w:sz w:val="24"/>
          <w:szCs w:val="24"/>
        </w:rPr>
        <w:t>Përhapja e Armëve të Shkatërrimit në Masë</w:t>
      </w:r>
      <w:r w:rsidRPr="003653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653E0">
        <w:rPr>
          <w:rFonts w:ascii="Times New Roman" w:hAnsi="Times New Roman" w:cs="Times New Roman"/>
          <w:sz w:val="24"/>
          <w:szCs w:val="24"/>
        </w:rPr>
        <w:t>- nënkupton të gjitha përpjekjet e</w:t>
      </w:r>
      <w:r w:rsidRPr="003653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A4554">
        <w:rPr>
          <w:rFonts w:ascii="Times New Roman" w:hAnsi="Times New Roman" w:cs="Times New Roman"/>
          <w:sz w:val="24"/>
          <w:szCs w:val="24"/>
        </w:rPr>
        <w:t xml:space="preserve">shteteve apo aktorëve </w:t>
      </w:r>
      <w:proofErr w:type="spellStart"/>
      <w:r w:rsidR="00BA4554">
        <w:rPr>
          <w:rFonts w:ascii="Times New Roman" w:hAnsi="Times New Roman" w:cs="Times New Roman"/>
          <w:sz w:val="24"/>
          <w:szCs w:val="24"/>
        </w:rPr>
        <w:t>jo</w:t>
      </w:r>
      <w:r w:rsidRPr="003653E0">
        <w:rPr>
          <w:rFonts w:ascii="Times New Roman" w:hAnsi="Times New Roman" w:cs="Times New Roman"/>
          <w:sz w:val="24"/>
          <w:szCs w:val="24"/>
        </w:rPr>
        <w:t>shtetërorë</w:t>
      </w:r>
      <w:proofErr w:type="spellEnd"/>
      <w:r w:rsidRPr="003653E0">
        <w:rPr>
          <w:rFonts w:ascii="Times New Roman" w:hAnsi="Times New Roman" w:cs="Times New Roman"/>
          <w:sz w:val="24"/>
          <w:szCs w:val="24"/>
        </w:rPr>
        <w:t>, për të zhvilluar, blerë, prodhuar, zotëruar, transportuar, transferuar apo përdorur ADM</w:t>
      </w:r>
      <w:r w:rsidR="006D74B0">
        <w:rPr>
          <w:rFonts w:ascii="Times New Roman" w:hAnsi="Times New Roman" w:cs="Times New Roman"/>
          <w:sz w:val="24"/>
          <w:szCs w:val="24"/>
        </w:rPr>
        <w:t>-të</w:t>
      </w:r>
      <w:r w:rsidRPr="003653E0">
        <w:rPr>
          <w:rFonts w:ascii="Times New Roman" w:hAnsi="Times New Roman" w:cs="Times New Roman"/>
          <w:sz w:val="24"/>
          <w:szCs w:val="24"/>
        </w:rPr>
        <w:t xml:space="preserve"> ose pajisje dhe mjete </w:t>
      </w:r>
      <w:proofErr w:type="spellStart"/>
      <w:r w:rsidRPr="003653E0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Pr="003653E0">
        <w:rPr>
          <w:rFonts w:ascii="Times New Roman" w:hAnsi="Times New Roman" w:cs="Times New Roman"/>
          <w:sz w:val="24"/>
          <w:szCs w:val="24"/>
        </w:rPr>
        <w:t xml:space="preserve"> shpërndarjes, mallra me përdorim të dyfishtë apo mallra dhe teknologji që lidhen me të.</w:t>
      </w:r>
    </w:p>
    <w:p w:rsidR="00E07C81" w:rsidRPr="00DA7DA3" w:rsidRDefault="00E07C81" w:rsidP="005B3B8A">
      <w:pPr>
        <w:pStyle w:val="Heading1"/>
        <w:numPr>
          <w:ilvl w:val="0"/>
          <w:numId w:val="4"/>
        </w:numPr>
        <w:spacing w:line="276" w:lineRule="auto"/>
        <w:ind w:left="450" w:hanging="450"/>
        <w:jc w:val="left"/>
        <w:rPr>
          <w:rFonts w:ascii="Times New Roman" w:hAnsi="Times New Roman"/>
          <w:color w:val="auto"/>
          <w:szCs w:val="24"/>
          <w:lang w:val="sq-AL"/>
        </w:rPr>
      </w:pPr>
      <w:bookmarkStart w:id="2" w:name="_Toc479762246"/>
      <w:r w:rsidRPr="00DA7DA3">
        <w:rPr>
          <w:rFonts w:ascii="Times New Roman" w:hAnsi="Times New Roman"/>
          <w:color w:val="auto"/>
          <w:szCs w:val="24"/>
          <w:lang w:val="sq-AL"/>
        </w:rPr>
        <w:t>TË PËRGJITHSHME</w:t>
      </w:r>
      <w:bookmarkEnd w:id="2"/>
    </w:p>
    <w:p w:rsidR="00E07C81" w:rsidRPr="00DA7DA3" w:rsidRDefault="00E07C81" w:rsidP="00AB4D7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ADM në zotërim të shtet</w:t>
      </w:r>
      <w:r w:rsidR="00BA4554">
        <w:rPr>
          <w:rFonts w:ascii="Times New Roman" w:hAnsi="Times New Roman" w:cs="Times New Roman"/>
          <w:sz w:val="24"/>
          <w:szCs w:val="24"/>
        </w:rPr>
        <w:t>eve armiqësore apo terroristëve</w:t>
      </w:r>
      <w:r w:rsidRPr="00DA7DA3">
        <w:rPr>
          <w:rFonts w:ascii="Times New Roman" w:hAnsi="Times New Roman" w:cs="Times New Roman"/>
          <w:sz w:val="24"/>
          <w:szCs w:val="24"/>
        </w:rPr>
        <w:t xml:space="preserve"> përfaqësojnë një nga sfidat më të mëdha të sigurisë me të cilat përballet vendi ynë, rajoni dhe i gjithë komuniteti ndërkombëtar. Çdo veprim apo mosveprim që çon në përhapjen e ADM</w:t>
      </w:r>
      <w:r w:rsidR="006D74B0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>, paraqet kërcënim për sigurinë kombëtare dhe interesat e saj të gjera.</w:t>
      </w:r>
    </w:p>
    <w:p w:rsidR="00E07C81" w:rsidRPr="00DA7DA3" w:rsidRDefault="00E07C81" w:rsidP="00AB4D7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Vendndodhja gjeografike e RSH</w:t>
      </w:r>
      <w:r w:rsidR="00BA4554">
        <w:rPr>
          <w:rFonts w:ascii="Times New Roman" w:hAnsi="Times New Roman" w:cs="Times New Roman"/>
          <w:sz w:val="24"/>
          <w:szCs w:val="24"/>
        </w:rPr>
        <w:t>-së</w:t>
      </w:r>
      <w:r w:rsidRPr="00DA7DA3">
        <w:rPr>
          <w:rFonts w:ascii="Times New Roman" w:hAnsi="Times New Roman" w:cs="Times New Roman"/>
          <w:sz w:val="24"/>
          <w:szCs w:val="24"/>
        </w:rPr>
        <w:t xml:space="preserve"> në udhëkryqin e rrugëve që lidhin Evropën Perëndimore me atë Lindore dhe Azinë</w:t>
      </w:r>
      <w:r w:rsidR="00BA4554">
        <w:rPr>
          <w:rFonts w:ascii="Times New Roman" w:hAnsi="Times New Roman" w:cs="Times New Roman"/>
          <w:sz w:val="24"/>
          <w:szCs w:val="24"/>
        </w:rPr>
        <w:t>,</w:t>
      </w:r>
      <w:r w:rsidRPr="00DA7DA3">
        <w:rPr>
          <w:rFonts w:ascii="Times New Roman" w:hAnsi="Times New Roman" w:cs="Times New Roman"/>
          <w:sz w:val="24"/>
          <w:szCs w:val="24"/>
        </w:rPr>
        <w:t xml:space="preserve"> si dhe </w:t>
      </w:r>
      <w:r w:rsidR="00B87A98" w:rsidRPr="00DA7DA3">
        <w:rPr>
          <w:rFonts w:ascii="Times New Roman" w:hAnsi="Times New Roman" w:cs="Times New Roman"/>
          <w:sz w:val="24"/>
          <w:szCs w:val="24"/>
        </w:rPr>
        <w:t>kufijtë</w:t>
      </w:r>
      <w:r w:rsidRPr="00DA7DA3">
        <w:rPr>
          <w:rFonts w:ascii="Times New Roman" w:hAnsi="Times New Roman" w:cs="Times New Roman"/>
          <w:sz w:val="24"/>
          <w:szCs w:val="24"/>
        </w:rPr>
        <w:t xml:space="preserve"> tokësorë, liqenorë, lumorë dhe detar</w:t>
      </w:r>
      <w:r w:rsidR="00BA4554">
        <w:rPr>
          <w:rFonts w:ascii="Times New Roman" w:hAnsi="Times New Roman" w:cs="Times New Roman"/>
          <w:sz w:val="24"/>
          <w:szCs w:val="24"/>
        </w:rPr>
        <w:t>ë</w:t>
      </w:r>
      <w:r w:rsidRPr="00DA7DA3">
        <w:rPr>
          <w:rFonts w:ascii="Times New Roman" w:hAnsi="Times New Roman" w:cs="Times New Roman"/>
          <w:sz w:val="24"/>
          <w:szCs w:val="24"/>
        </w:rPr>
        <w:t>, e ekspozojnë vendin tonë kundrejt trafikimit të ADM</w:t>
      </w:r>
      <w:r w:rsidR="006D74B0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>, materialeve të para për prodhimin e tyre</w:t>
      </w:r>
      <w:r w:rsidR="00BA4554">
        <w:rPr>
          <w:rFonts w:ascii="Times New Roman" w:hAnsi="Times New Roman" w:cs="Times New Roman"/>
          <w:sz w:val="24"/>
          <w:szCs w:val="24"/>
        </w:rPr>
        <w:t>,</w:t>
      </w:r>
      <w:r w:rsidRPr="00DA7DA3">
        <w:rPr>
          <w:rFonts w:ascii="Times New Roman" w:hAnsi="Times New Roman" w:cs="Times New Roman"/>
          <w:sz w:val="24"/>
          <w:szCs w:val="24"/>
        </w:rPr>
        <w:t xml:space="preserve"> si dhe sistemeve të shpërndarjes. </w:t>
      </w:r>
    </w:p>
    <w:p w:rsidR="00E07C81" w:rsidRPr="00DA7DA3" w:rsidRDefault="00E07C81" w:rsidP="00AB4D7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Kjo strategji do të bëjë të mundur që Shqipëria të krijojë premisat për M-ADM, nëpërmjet forcimit të kontrollit kufitar, përmirësimit të legjislacionit dhe zbatimit të ligjit, rritjes së bashkëpunimit dhe shkëmbimit të informacionit me partnerët tanë</w:t>
      </w:r>
      <w:r w:rsidR="00BA4554">
        <w:rPr>
          <w:rFonts w:ascii="Times New Roman" w:hAnsi="Times New Roman" w:cs="Times New Roman"/>
          <w:sz w:val="24"/>
          <w:szCs w:val="24"/>
        </w:rPr>
        <w:t>,</w:t>
      </w:r>
      <w:r w:rsidRPr="00DA7DA3">
        <w:rPr>
          <w:rFonts w:ascii="Times New Roman" w:hAnsi="Times New Roman" w:cs="Times New Roman"/>
          <w:sz w:val="24"/>
          <w:szCs w:val="24"/>
        </w:rPr>
        <w:t xml:space="preserve"> duke ndëshkuar trafiqet dhe krimin e organizuar. M-ADM dhe mbrojtja prej tyre është detyrim themelor i shtetit, për të siguruar kushte për një jetë të qetë dhe të sigurt të shtetasve të vet, krijimin e një mjedisi demokratik, tolerant dhe të begatë, në zbatim të plotë të ligjit.</w:t>
      </w:r>
    </w:p>
    <w:p w:rsidR="00E07C81" w:rsidRPr="00DA7DA3" w:rsidRDefault="00E07C81" w:rsidP="00AB4D7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Me qëllim përballimin e kësaj sfide, nevojitet hartimi i një strategjie ndërinstitucionale dhe gjithëpërfshirëse, e cila do të adresojë këtë kërcënim në të gjitha dimensionet e tij si në kuadrin kombëtar</w:t>
      </w:r>
      <w:r w:rsidR="00BA4554">
        <w:rPr>
          <w:rFonts w:ascii="Times New Roman" w:hAnsi="Times New Roman" w:cs="Times New Roman"/>
          <w:sz w:val="24"/>
          <w:szCs w:val="24"/>
        </w:rPr>
        <w:t>,</w:t>
      </w:r>
      <w:r w:rsidRPr="00DA7DA3">
        <w:rPr>
          <w:rFonts w:ascii="Times New Roman" w:hAnsi="Times New Roman" w:cs="Times New Roman"/>
          <w:sz w:val="24"/>
          <w:szCs w:val="24"/>
        </w:rPr>
        <w:t xml:space="preserve"> ashtu dhe atë ndërkombëtar. Kjo strategji vlerësohet si pjesë integrale e Strategjisë së Sigurisë Kombëtare (SSK), e cila konsideron mjedisin e sotëm të sigurisë, rreziqet dhe kërcënimet, zhvillimet teknologjike, si dhe marrëdhëniet me vendet aleate dhe ato partnere.</w:t>
      </w:r>
    </w:p>
    <w:p w:rsidR="00E07C81" w:rsidRPr="00DA7DA3" w:rsidRDefault="00E07C81" w:rsidP="00AB4D7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RSH</w:t>
      </w:r>
      <w:r w:rsidR="006D74B0">
        <w:rPr>
          <w:rFonts w:ascii="Times New Roman" w:hAnsi="Times New Roman" w:cs="Times New Roman"/>
          <w:sz w:val="24"/>
          <w:szCs w:val="24"/>
        </w:rPr>
        <w:t>-ja</w:t>
      </w:r>
      <w:r w:rsidRPr="00DA7DA3">
        <w:rPr>
          <w:rFonts w:ascii="Times New Roman" w:hAnsi="Times New Roman" w:cs="Times New Roman"/>
          <w:sz w:val="24"/>
          <w:szCs w:val="24"/>
        </w:rPr>
        <w:t xml:space="preserve"> nuk zotëron ADM, si dhe nuk do të zhvillojë dhe </w:t>
      </w:r>
      <w:r w:rsidR="006D74B0" w:rsidRPr="00DA7DA3">
        <w:rPr>
          <w:rFonts w:ascii="Times New Roman" w:hAnsi="Times New Roman" w:cs="Times New Roman"/>
          <w:sz w:val="24"/>
          <w:szCs w:val="24"/>
        </w:rPr>
        <w:t xml:space="preserve">nuk do të </w:t>
      </w:r>
      <w:r w:rsidRPr="00DA7DA3">
        <w:rPr>
          <w:rFonts w:ascii="Times New Roman" w:hAnsi="Times New Roman" w:cs="Times New Roman"/>
          <w:sz w:val="24"/>
          <w:szCs w:val="24"/>
        </w:rPr>
        <w:t xml:space="preserve">mbështesë asnjë veprimtari që çon në përhapjen e tyre, por do të kontribuojë me të gjitha kapacitetet, për përmirësimin dhe </w:t>
      </w:r>
      <w:r w:rsidR="00BA4554">
        <w:rPr>
          <w:rFonts w:ascii="Times New Roman" w:hAnsi="Times New Roman" w:cs="Times New Roman"/>
          <w:sz w:val="24"/>
          <w:szCs w:val="24"/>
        </w:rPr>
        <w:t>krijimin e mekanizmave kombëtarë</w:t>
      </w:r>
      <w:r w:rsidRPr="00DA7DA3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DA7DA3">
        <w:rPr>
          <w:rFonts w:ascii="Times New Roman" w:hAnsi="Times New Roman" w:cs="Times New Roman"/>
          <w:sz w:val="24"/>
          <w:szCs w:val="24"/>
        </w:rPr>
        <w:t>ndërveprueshëm</w:t>
      </w:r>
      <w:proofErr w:type="spellEnd"/>
      <w:r w:rsidRPr="00DA7DA3">
        <w:rPr>
          <w:rFonts w:ascii="Times New Roman" w:hAnsi="Times New Roman" w:cs="Times New Roman"/>
          <w:sz w:val="24"/>
          <w:szCs w:val="24"/>
        </w:rPr>
        <w:t xml:space="preserve"> me ato ndërkombëtar</w:t>
      </w:r>
      <w:r w:rsidR="00BA4554">
        <w:rPr>
          <w:rFonts w:ascii="Times New Roman" w:hAnsi="Times New Roman" w:cs="Times New Roman"/>
          <w:sz w:val="24"/>
          <w:szCs w:val="24"/>
        </w:rPr>
        <w:t>ë</w:t>
      </w:r>
      <w:r w:rsidRPr="00DA7DA3">
        <w:rPr>
          <w:rFonts w:ascii="Times New Roman" w:hAnsi="Times New Roman" w:cs="Times New Roman"/>
          <w:sz w:val="24"/>
          <w:szCs w:val="24"/>
        </w:rPr>
        <w:t>, si dhe një sistem efikas dhe të pandarë për parandalimin, ndalimin dhe kontrollin e veprimeve që lidhen me përhapjen e ADM</w:t>
      </w:r>
      <w:r w:rsidR="006D74B0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C81" w:rsidRPr="00DA7DA3" w:rsidRDefault="00E07C81" w:rsidP="00AB4D7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lastRenderedPageBreak/>
        <w:t>Strategjia Kombëtare përcakton kuadrin e përgjithshëm të masave, mekanizmave dhe veprimeve që RSH</w:t>
      </w:r>
      <w:r w:rsidR="00B90D50">
        <w:rPr>
          <w:rFonts w:ascii="Times New Roman" w:hAnsi="Times New Roman" w:cs="Times New Roman"/>
          <w:sz w:val="24"/>
          <w:szCs w:val="24"/>
        </w:rPr>
        <w:t>-ja</w:t>
      </w:r>
      <w:r w:rsidRPr="00DA7DA3">
        <w:rPr>
          <w:rFonts w:ascii="Times New Roman" w:hAnsi="Times New Roman" w:cs="Times New Roman"/>
          <w:sz w:val="24"/>
          <w:szCs w:val="24"/>
        </w:rPr>
        <w:t xml:space="preserve"> do të ndërmarrë për M-ADM.</w:t>
      </w:r>
      <w:bookmarkStart w:id="3" w:name="page2"/>
      <w:bookmarkEnd w:id="3"/>
      <w:r w:rsidRPr="00DA7DA3">
        <w:rPr>
          <w:rFonts w:ascii="Times New Roman" w:hAnsi="Times New Roman" w:cs="Times New Roman"/>
          <w:sz w:val="24"/>
          <w:szCs w:val="24"/>
        </w:rPr>
        <w:t xml:space="preserve"> Strategjia përcakton rolin e institucioneve dhe strukturave të ndryshme</w:t>
      </w:r>
      <w:r w:rsidR="00B90D50">
        <w:rPr>
          <w:rFonts w:ascii="Times New Roman" w:hAnsi="Times New Roman" w:cs="Times New Roman"/>
          <w:sz w:val="24"/>
          <w:szCs w:val="24"/>
        </w:rPr>
        <w:t>,</w:t>
      </w:r>
      <w:r w:rsidRPr="00DA7DA3">
        <w:rPr>
          <w:rFonts w:ascii="Times New Roman" w:hAnsi="Times New Roman" w:cs="Times New Roman"/>
          <w:sz w:val="24"/>
          <w:szCs w:val="24"/>
        </w:rPr>
        <w:t xml:space="preserve"> me qëllim përmirësimin e bashkëpunimit, koordinimit dhe shkëmbimit të informacionit ndërmjet autoriteteve shtetërore dhe publike dhe subjekteve </w:t>
      </w:r>
      <w:proofErr w:type="spellStart"/>
      <w:r w:rsidRPr="00DA7DA3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Pr="00DA7DA3">
        <w:rPr>
          <w:rFonts w:ascii="Times New Roman" w:hAnsi="Times New Roman" w:cs="Times New Roman"/>
          <w:sz w:val="24"/>
          <w:szCs w:val="24"/>
        </w:rPr>
        <w:t xml:space="preserve"> tjera juridike në RSH</w:t>
      </w:r>
      <w:r w:rsidR="00B90D50">
        <w:rPr>
          <w:rFonts w:ascii="Times New Roman" w:hAnsi="Times New Roman" w:cs="Times New Roman"/>
          <w:sz w:val="24"/>
          <w:szCs w:val="24"/>
        </w:rPr>
        <w:t>,</w:t>
      </w:r>
      <w:r w:rsidRPr="00DA7DA3">
        <w:rPr>
          <w:rFonts w:ascii="Times New Roman" w:hAnsi="Times New Roman" w:cs="Times New Roman"/>
          <w:sz w:val="24"/>
          <w:szCs w:val="24"/>
        </w:rPr>
        <w:t xml:space="preserve"> si dhe me shtetet e tjera dhe organizatat e sigurisë. Strategjia është pjesë integrale e kuadrit të strategjive kombëtare dhe plotëson mekanizmat e përgjigjes për menaxhimin e krizave dhe emergjencave.</w:t>
      </w:r>
    </w:p>
    <w:p w:rsidR="00E07C81" w:rsidRPr="00DA7DA3" w:rsidRDefault="00E07C81" w:rsidP="00AB4D7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Kjo strategji do të mundësojë përmbushjen e detyrimeve që ka vendi ynë si anëtar i NATO-s dhe detyrimeve në kuadër të organizatave ndërkombëtare (OKB dhe OSBE). RSH</w:t>
      </w:r>
      <w:r w:rsidR="00B90D50">
        <w:rPr>
          <w:rFonts w:ascii="Times New Roman" w:hAnsi="Times New Roman" w:cs="Times New Roman"/>
          <w:sz w:val="24"/>
          <w:szCs w:val="24"/>
        </w:rPr>
        <w:t>,</w:t>
      </w:r>
      <w:r w:rsidRPr="00DA7DA3">
        <w:rPr>
          <w:rFonts w:ascii="Times New Roman" w:hAnsi="Times New Roman" w:cs="Times New Roman"/>
          <w:sz w:val="24"/>
          <w:szCs w:val="24"/>
        </w:rPr>
        <w:t xml:space="preserve"> duke aspiruar anëtarësimin në BE, njëkohësisht pranon edhe detyrimet që rrjedhin prej tij, ku sipas strategjisë së sigurisë evropiane, një nga pesë kërcënimet kryesore ndaj sigurisë është edhe përhapja e ADM</w:t>
      </w:r>
      <w:r w:rsidR="006D74B0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>.</w:t>
      </w:r>
    </w:p>
    <w:p w:rsidR="004C044E" w:rsidRPr="004D4D1B" w:rsidRDefault="004C044E" w:rsidP="00AB4D7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D1B">
        <w:rPr>
          <w:rFonts w:ascii="Times New Roman" w:hAnsi="Times New Roman" w:cs="Times New Roman"/>
          <w:sz w:val="24"/>
          <w:szCs w:val="24"/>
        </w:rPr>
        <w:t>Strate</w:t>
      </w:r>
      <w:r w:rsidR="00B90D50">
        <w:rPr>
          <w:rFonts w:ascii="Times New Roman" w:hAnsi="Times New Roman" w:cs="Times New Roman"/>
          <w:sz w:val="24"/>
          <w:szCs w:val="24"/>
        </w:rPr>
        <w:t>gjia dhe Plani i V</w:t>
      </w:r>
      <w:r w:rsidRPr="004D4D1B">
        <w:rPr>
          <w:rFonts w:ascii="Times New Roman" w:hAnsi="Times New Roman" w:cs="Times New Roman"/>
          <w:sz w:val="24"/>
          <w:szCs w:val="24"/>
        </w:rPr>
        <w:t>eprimit synon harmonizimin e legjislacionit të Republikës së Shqipërisë dhe legjislacionin e Bashkimit Evropian mbi Mospërhapjen e Armëve të Dëmtimit në Masë dhe mbi fushat që lidhen me M-ADM, si dhe me Strategjinë e BE-së kundër përhapjes së ADM</w:t>
      </w:r>
      <w:r w:rsidR="006D74B0">
        <w:rPr>
          <w:rFonts w:ascii="Times New Roman" w:hAnsi="Times New Roman" w:cs="Times New Roman"/>
          <w:sz w:val="24"/>
          <w:szCs w:val="24"/>
        </w:rPr>
        <w:t>-ve</w:t>
      </w:r>
      <w:r w:rsidRPr="004D4D1B">
        <w:rPr>
          <w:rFonts w:ascii="Times New Roman" w:hAnsi="Times New Roman" w:cs="Times New Roman"/>
          <w:sz w:val="24"/>
          <w:szCs w:val="24"/>
        </w:rPr>
        <w:t>, në përputhje me procesin e planifikimit të përafrimit me legjislacionin e BE-së</w:t>
      </w:r>
      <w:r w:rsidR="00DD254A">
        <w:rPr>
          <w:rFonts w:ascii="Times New Roman" w:hAnsi="Times New Roman" w:cs="Times New Roman"/>
          <w:sz w:val="24"/>
          <w:szCs w:val="24"/>
        </w:rPr>
        <w:t>,</w:t>
      </w:r>
      <w:r w:rsidRPr="004D4D1B">
        <w:rPr>
          <w:rFonts w:ascii="Times New Roman" w:hAnsi="Times New Roman" w:cs="Times New Roman"/>
          <w:sz w:val="24"/>
          <w:szCs w:val="24"/>
        </w:rPr>
        <w:t xml:space="preserve"> nëpërmjet Planit Kombëtar të Integrimit Evropian dhe me procesin e ardhshëm të negociatave të anëtarësimit në BE.</w:t>
      </w:r>
    </w:p>
    <w:p w:rsidR="00E07C81" w:rsidRPr="00DA7DA3" w:rsidRDefault="00E07C81" w:rsidP="005B3B8A">
      <w:pPr>
        <w:pStyle w:val="Heading1"/>
        <w:numPr>
          <w:ilvl w:val="0"/>
          <w:numId w:val="4"/>
        </w:numPr>
        <w:spacing w:line="276" w:lineRule="auto"/>
        <w:ind w:left="450" w:hanging="450"/>
        <w:jc w:val="left"/>
        <w:rPr>
          <w:rFonts w:ascii="Times New Roman" w:hAnsi="Times New Roman"/>
          <w:color w:val="auto"/>
          <w:szCs w:val="24"/>
          <w:lang w:val="sq-AL"/>
        </w:rPr>
      </w:pPr>
      <w:bookmarkStart w:id="4" w:name="_Toc479762247"/>
      <w:r w:rsidRPr="00DA7DA3">
        <w:rPr>
          <w:rFonts w:ascii="Times New Roman" w:hAnsi="Times New Roman"/>
          <w:color w:val="auto"/>
          <w:szCs w:val="24"/>
          <w:lang w:val="sq-AL"/>
        </w:rPr>
        <w:t xml:space="preserve">VIZIONI, MISIONI </w:t>
      </w:r>
      <w:r w:rsidR="00A755E6" w:rsidRPr="00DA7DA3">
        <w:rPr>
          <w:rFonts w:ascii="Times New Roman" w:hAnsi="Times New Roman"/>
          <w:color w:val="auto"/>
          <w:szCs w:val="24"/>
          <w:lang w:val="sq-AL"/>
        </w:rPr>
        <w:t>DHE</w:t>
      </w:r>
      <w:r w:rsidRPr="00DA7DA3">
        <w:rPr>
          <w:rFonts w:ascii="Times New Roman" w:hAnsi="Times New Roman"/>
          <w:color w:val="auto"/>
          <w:szCs w:val="24"/>
          <w:lang w:val="sq-AL"/>
        </w:rPr>
        <w:t xml:space="preserve"> PARIMET E PËRGJITHSHME</w:t>
      </w:r>
      <w:bookmarkEnd w:id="4"/>
    </w:p>
    <w:p w:rsidR="00E07C81" w:rsidRPr="00DA7DA3" w:rsidRDefault="00E07C81" w:rsidP="00AB4D7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Me rritjen e shfaqjeve të terrorizmit dhe agresivitetit të tij, si dhe me problematikat që mund të krijohen nga shtete të veçanta apo ato të dështuara</w:t>
      </w:r>
      <w:r w:rsidR="00AE0F7E" w:rsidRPr="00DA7DA3">
        <w:rPr>
          <w:rFonts w:ascii="Times New Roman" w:hAnsi="Times New Roman" w:cs="Times New Roman"/>
          <w:sz w:val="24"/>
          <w:szCs w:val="24"/>
        </w:rPr>
        <w:t xml:space="preserve"> </w:t>
      </w:r>
      <w:r w:rsidR="00AE0F7E" w:rsidRPr="003653E0">
        <w:rPr>
          <w:rFonts w:ascii="Times New Roman" w:hAnsi="Times New Roman" w:cs="Times New Roman"/>
          <w:sz w:val="24"/>
          <w:szCs w:val="24"/>
        </w:rPr>
        <w:t>ose aktor</w:t>
      </w:r>
      <w:r w:rsidR="00681F65" w:rsidRPr="003653E0">
        <w:rPr>
          <w:rFonts w:ascii="Times New Roman" w:hAnsi="Times New Roman" w:cs="Times New Roman"/>
          <w:sz w:val="24"/>
          <w:szCs w:val="24"/>
        </w:rPr>
        <w:t>ë</w:t>
      </w:r>
      <w:r w:rsidR="00B90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50">
        <w:rPr>
          <w:rFonts w:ascii="Times New Roman" w:hAnsi="Times New Roman" w:cs="Times New Roman"/>
          <w:sz w:val="24"/>
          <w:szCs w:val="24"/>
        </w:rPr>
        <w:t>jo</w:t>
      </w:r>
      <w:r w:rsidR="00AE0F7E" w:rsidRPr="003653E0">
        <w:rPr>
          <w:rFonts w:ascii="Times New Roman" w:hAnsi="Times New Roman" w:cs="Times New Roman"/>
          <w:sz w:val="24"/>
          <w:szCs w:val="24"/>
        </w:rPr>
        <w:t>shtetëror</w:t>
      </w:r>
      <w:r w:rsidR="00B90D5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A7DA3">
        <w:rPr>
          <w:rFonts w:ascii="Times New Roman" w:hAnsi="Times New Roman" w:cs="Times New Roman"/>
          <w:sz w:val="24"/>
          <w:szCs w:val="24"/>
        </w:rPr>
        <w:t xml:space="preserve">, M-ADM është vlerësuar si fenomen i cili do të ketë nevojë për vëmendje edhe më të madhe. </w:t>
      </w:r>
    </w:p>
    <w:p w:rsidR="00E07C81" w:rsidRPr="00DA7DA3" w:rsidRDefault="00B90D50" w:rsidP="00AB4D7B">
      <w:pPr>
        <w:pStyle w:val="Header"/>
        <w:spacing w:before="120" w:after="12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Vizioni: “</w:t>
      </w:r>
      <w:r w:rsidR="00E07C81" w:rsidRPr="00DA7DA3">
        <w:rPr>
          <w:rFonts w:ascii="Times New Roman" w:hAnsi="Times New Roman" w:cs="Times New Roman"/>
          <w:b/>
          <w:i/>
          <w:sz w:val="24"/>
          <w:szCs w:val="24"/>
        </w:rPr>
        <w:t>Një Shqipëri e sigurt</w:t>
      </w:r>
      <w:r w:rsidR="003E0D1A" w:rsidRPr="00DA7DA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E07C81" w:rsidRPr="00DA7DA3">
        <w:rPr>
          <w:rFonts w:ascii="Times New Roman" w:hAnsi="Times New Roman" w:cs="Times New Roman"/>
          <w:b/>
          <w:i/>
          <w:sz w:val="24"/>
          <w:szCs w:val="24"/>
        </w:rPr>
        <w:t xml:space="preserve"> pa armë të dëmtimit në masë apo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çdo formë të përhapjes së tyre”</w:t>
      </w:r>
    </w:p>
    <w:p w:rsidR="00E07C81" w:rsidRPr="00DA7DA3" w:rsidRDefault="00E07C81" w:rsidP="00AB4D7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Misioni i kësaj Strategjie është përcaktimi i synimeve, objektivave dhe aktiviteteve për të siguruar M-ADM, si dhe harmonizimi i veprimeve ndërinstitucionale kombëtare dhe ndërkombëtare për </w:t>
      </w:r>
      <w:proofErr w:type="spellStart"/>
      <w:r w:rsidRPr="00DA7DA3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Pr="00DA7DA3">
        <w:rPr>
          <w:rFonts w:ascii="Times New Roman" w:hAnsi="Times New Roman" w:cs="Times New Roman"/>
          <w:sz w:val="24"/>
          <w:szCs w:val="24"/>
        </w:rPr>
        <w:t xml:space="preserve"> arritur objektivat finalë të saj. </w:t>
      </w:r>
    </w:p>
    <w:p w:rsidR="00E07C81" w:rsidRPr="00DA7DA3" w:rsidRDefault="00802FEA" w:rsidP="00AB4D7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S</w:t>
      </w:r>
      <w:r w:rsidR="00E07C81" w:rsidRPr="00DA7DA3">
        <w:rPr>
          <w:rFonts w:ascii="Times New Roman" w:hAnsi="Times New Roman" w:cs="Times New Roman"/>
          <w:sz w:val="24"/>
          <w:szCs w:val="24"/>
        </w:rPr>
        <w:t>trategjia bazohet në parimet e Kushtetutës së RSH</w:t>
      </w:r>
      <w:r w:rsidR="00B90D50">
        <w:rPr>
          <w:rFonts w:ascii="Times New Roman" w:hAnsi="Times New Roman" w:cs="Times New Roman"/>
          <w:sz w:val="24"/>
          <w:szCs w:val="24"/>
        </w:rPr>
        <w:t>-së</w:t>
      </w:r>
      <w:r w:rsidR="00E07C81" w:rsidRPr="00DA7DA3">
        <w:rPr>
          <w:rFonts w:ascii="Times New Roman" w:hAnsi="Times New Roman" w:cs="Times New Roman"/>
          <w:sz w:val="24"/>
          <w:szCs w:val="24"/>
        </w:rPr>
        <w:t>, Strategjisë Kombëtare të Sigurisë, Strategjisë Ushtarake</w:t>
      </w:r>
      <w:r w:rsidR="00B90D50">
        <w:rPr>
          <w:rFonts w:ascii="Times New Roman" w:hAnsi="Times New Roman" w:cs="Times New Roman"/>
          <w:sz w:val="24"/>
          <w:szCs w:val="24"/>
        </w:rPr>
        <w:t xml:space="preserve">, Strategjisë Kombëtare </w:t>
      </w:r>
      <w:proofErr w:type="spellStart"/>
      <w:r w:rsidR="00B90D50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="00B90D50">
        <w:rPr>
          <w:rFonts w:ascii="Times New Roman" w:hAnsi="Times New Roman" w:cs="Times New Roman"/>
          <w:sz w:val="24"/>
          <w:szCs w:val="24"/>
        </w:rPr>
        <w:t xml:space="preserve"> Anti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terrorizmit, Strategjisë </w:t>
      </w:r>
      <w:proofErr w:type="spellStart"/>
      <w:r w:rsidR="00E07C81" w:rsidRPr="00DA7DA3">
        <w:rPr>
          <w:rFonts w:ascii="Times New Roman" w:hAnsi="Times New Roman" w:cs="Times New Roman"/>
          <w:sz w:val="24"/>
          <w:szCs w:val="24"/>
        </w:rPr>
        <w:t>sё</w:t>
      </w:r>
      <w:proofErr w:type="spellEnd"/>
      <w:r w:rsidR="00E07C81" w:rsidRPr="00DA7DA3">
        <w:rPr>
          <w:rFonts w:ascii="Times New Roman" w:hAnsi="Times New Roman" w:cs="Times New Roman"/>
          <w:sz w:val="24"/>
          <w:szCs w:val="24"/>
        </w:rPr>
        <w:t xml:space="preserve"> Menaxhimit të Integruar të Kufijve etj.</w:t>
      </w:r>
      <w:bookmarkStart w:id="5" w:name="page3"/>
      <w:bookmarkEnd w:id="5"/>
      <w:r w:rsidR="00E07C81" w:rsidRPr="00DA7DA3">
        <w:rPr>
          <w:rFonts w:ascii="Times New Roman" w:hAnsi="Times New Roman" w:cs="Times New Roman"/>
          <w:sz w:val="24"/>
          <w:szCs w:val="24"/>
        </w:rPr>
        <w:t xml:space="preserve"> Parimet që do të orientojnë gjithë aktivitetet dhe veprimtaritë në kuadër të strategjisë së M-ADM janë:</w:t>
      </w:r>
    </w:p>
    <w:p w:rsidR="00E07C81" w:rsidRPr="00DA7DA3" w:rsidRDefault="00E07C81" w:rsidP="005B3B8A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i/>
          <w:iCs/>
          <w:sz w:val="24"/>
          <w:szCs w:val="24"/>
          <w:u w:val="single"/>
        </w:rPr>
        <w:t>Parimi i kushtetutshmërisë dhe ligjshmërisë</w:t>
      </w:r>
      <w:r w:rsidRPr="00DA7DA3">
        <w:rPr>
          <w:rFonts w:ascii="Times New Roman" w:hAnsi="Times New Roman" w:cs="Times New Roman"/>
          <w:sz w:val="24"/>
          <w:szCs w:val="24"/>
        </w:rPr>
        <w:t>: Strategjia për M-ADM bazohet në Kushtetutën e RSH</w:t>
      </w:r>
      <w:r w:rsidR="00B90D50">
        <w:rPr>
          <w:rFonts w:ascii="Times New Roman" w:hAnsi="Times New Roman" w:cs="Times New Roman"/>
          <w:sz w:val="24"/>
          <w:szCs w:val="24"/>
        </w:rPr>
        <w:t>-së</w:t>
      </w:r>
      <w:r w:rsidRPr="00DA7DA3">
        <w:rPr>
          <w:rFonts w:ascii="Times New Roman" w:hAnsi="Times New Roman" w:cs="Times New Roman"/>
          <w:sz w:val="24"/>
          <w:szCs w:val="24"/>
        </w:rPr>
        <w:t xml:space="preserve">, legjislacionit në fuqi dhe konventave e dokumenteve ligjore ndërkombëtare. </w:t>
      </w:r>
    </w:p>
    <w:p w:rsidR="00E07C81" w:rsidRPr="00DA7DA3" w:rsidRDefault="00E07C81" w:rsidP="005B3B8A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i/>
          <w:iCs/>
          <w:sz w:val="24"/>
          <w:szCs w:val="24"/>
          <w:u w:val="single"/>
        </w:rPr>
        <w:t>Parimi i mbrojtjes së të drejtave të njeriut dhe i garantimit të sigurisë për të gjithë qytetarët</w:t>
      </w:r>
      <w:r w:rsidRPr="00DA7DA3">
        <w:rPr>
          <w:rFonts w:ascii="Times New Roman" w:hAnsi="Times New Roman" w:cs="Times New Roman"/>
          <w:sz w:val="24"/>
          <w:szCs w:val="24"/>
        </w:rPr>
        <w:t>: Kushtetuta e RSH</w:t>
      </w:r>
      <w:r w:rsidR="00B90D50">
        <w:rPr>
          <w:rFonts w:ascii="Times New Roman" w:hAnsi="Times New Roman" w:cs="Times New Roman"/>
          <w:sz w:val="24"/>
          <w:szCs w:val="24"/>
        </w:rPr>
        <w:t>-së</w:t>
      </w:r>
      <w:r w:rsidRPr="00DA7DA3">
        <w:rPr>
          <w:rFonts w:ascii="Times New Roman" w:hAnsi="Times New Roman" w:cs="Times New Roman"/>
          <w:sz w:val="24"/>
          <w:szCs w:val="24"/>
        </w:rPr>
        <w:t xml:space="preserve"> garanton të drejtën për siguri dhe mbrojtje të </w:t>
      </w:r>
      <w:proofErr w:type="spellStart"/>
      <w:r w:rsidR="00B90D5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90D50">
        <w:rPr>
          <w:rFonts w:ascii="Times New Roman" w:hAnsi="Times New Roman" w:cs="Times New Roman"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 xml:space="preserve">gjithë qytetarëve, parim i cili </w:t>
      </w:r>
      <w:r w:rsidR="00AE0F7E" w:rsidRPr="003653E0">
        <w:rPr>
          <w:rFonts w:ascii="Times New Roman" w:hAnsi="Times New Roman" w:cs="Times New Roman"/>
          <w:sz w:val="24"/>
          <w:szCs w:val="24"/>
        </w:rPr>
        <w:t>përfshin</w:t>
      </w:r>
      <w:r w:rsidRPr="00DA7DA3">
        <w:rPr>
          <w:rFonts w:ascii="Times New Roman" w:hAnsi="Times New Roman" w:cs="Times New Roman"/>
          <w:sz w:val="24"/>
          <w:szCs w:val="24"/>
        </w:rPr>
        <w:t xml:space="preserve"> edhe M-ADM, si dhe parandalimin e krimeve të lidhura me përhapjen e tyre. </w:t>
      </w:r>
    </w:p>
    <w:p w:rsidR="00E07C81" w:rsidRPr="00DA7DA3" w:rsidRDefault="00E07C81" w:rsidP="005B3B8A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Parimi i </w:t>
      </w:r>
      <w:proofErr w:type="spellStart"/>
      <w:r w:rsidR="00B90D50">
        <w:rPr>
          <w:rFonts w:ascii="Times New Roman" w:hAnsi="Times New Roman" w:cs="Times New Roman"/>
          <w:i/>
          <w:iCs/>
          <w:sz w:val="24"/>
          <w:szCs w:val="24"/>
          <w:u w:val="single"/>
        </w:rPr>
        <w:t>gjithë</w:t>
      </w:r>
      <w:r w:rsidR="00B87A98" w:rsidRPr="00DA7DA3">
        <w:rPr>
          <w:rFonts w:ascii="Times New Roman" w:hAnsi="Times New Roman" w:cs="Times New Roman"/>
          <w:i/>
          <w:iCs/>
          <w:sz w:val="24"/>
          <w:szCs w:val="24"/>
          <w:u w:val="single"/>
        </w:rPr>
        <w:t>përfshirjes</w:t>
      </w:r>
      <w:proofErr w:type="spellEnd"/>
      <w:r w:rsidRPr="00DA7DA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dhe vazhdimësisë</w:t>
      </w:r>
      <w:r w:rsidRPr="00DA7DA3">
        <w:rPr>
          <w:rFonts w:ascii="Times New Roman" w:hAnsi="Times New Roman" w:cs="Times New Roman"/>
          <w:sz w:val="24"/>
          <w:szCs w:val="24"/>
        </w:rPr>
        <w:t>: Për adresimin e sfidës së</w:t>
      </w:r>
      <w:r w:rsidRPr="00DA7D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>mospërhapjes së ADM, kërkohet përfshirja e vazhdueshme dhe përdorim</w:t>
      </w:r>
      <w:r w:rsidRPr="0067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D1D">
        <w:rPr>
          <w:rFonts w:ascii="Times New Roman" w:hAnsi="Times New Roman" w:cs="Times New Roman"/>
          <w:sz w:val="24"/>
          <w:szCs w:val="24"/>
        </w:rPr>
        <w:t>sinergjik</w:t>
      </w:r>
      <w:proofErr w:type="spellEnd"/>
      <w:r w:rsidRPr="00671D1D">
        <w:rPr>
          <w:rFonts w:ascii="Times New Roman" w:hAnsi="Times New Roman" w:cs="Times New Roman"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 xml:space="preserve">dhe i integruar i të gjitha institucioneve dhe aktorëve shtetërorë dhe </w:t>
      </w:r>
      <w:proofErr w:type="spellStart"/>
      <w:r w:rsidR="00B90D50">
        <w:rPr>
          <w:rFonts w:ascii="Times New Roman" w:hAnsi="Times New Roman" w:cs="Times New Roman"/>
          <w:sz w:val="24"/>
          <w:szCs w:val="24"/>
        </w:rPr>
        <w:t>jo</w:t>
      </w:r>
      <w:r w:rsidR="00B87A98" w:rsidRPr="00DA7DA3">
        <w:rPr>
          <w:rFonts w:ascii="Times New Roman" w:hAnsi="Times New Roman" w:cs="Times New Roman"/>
          <w:sz w:val="24"/>
          <w:szCs w:val="24"/>
        </w:rPr>
        <w:t>shtetërorë</w:t>
      </w:r>
      <w:proofErr w:type="spellEnd"/>
      <w:r w:rsidRPr="00DA7D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C81" w:rsidRPr="00DA7DA3" w:rsidRDefault="00E07C81" w:rsidP="005B3B8A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Parimi i ndarjes së përgjegjësive</w:t>
      </w:r>
      <w:r w:rsidRPr="00DA7DA3">
        <w:rPr>
          <w:rFonts w:ascii="Times New Roman" w:hAnsi="Times New Roman" w:cs="Times New Roman"/>
          <w:sz w:val="24"/>
          <w:szCs w:val="24"/>
        </w:rPr>
        <w:t xml:space="preserve">: Çdo nivel qeverisjeje ka përgjegjësinë e vet në zbatimin e planit të veprimit për M-ADM. </w:t>
      </w:r>
    </w:p>
    <w:p w:rsidR="00E07C81" w:rsidRPr="00DA7DA3" w:rsidRDefault="00E07C81" w:rsidP="005B3B8A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i/>
          <w:iCs/>
          <w:sz w:val="24"/>
          <w:szCs w:val="24"/>
          <w:u w:val="single"/>
        </w:rPr>
        <w:t>Përqasja rajonale</w:t>
      </w:r>
      <w:r w:rsidRPr="00DA7DA3">
        <w:rPr>
          <w:rFonts w:ascii="Times New Roman" w:hAnsi="Times New Roman" w:cs="Times New Roman"/>
          <w:sz w:val="24"/>
          <w:szCs w:val="24"/>
        </w:rPr>
        <w:t>: Për të adresuar përhapjen e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>, përtej përqasjes</w:t>
      </w:r>
      <w:r w:rsidRPr="00DA7D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>gjithëpërfshirëse, nevojitet edhe adresimi rajonal e më gjerë. Shqipëria respekton detyrimet e mbrojtjes kolektive</w:t>
      </w:r>
      <w:r w:rsidRPr="00DA7DA3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DA7DA3">
        <w:rPr>
          <w:rFonts w:ascii="Times New Roman" w:hAnsi="Times New Roman" w:cs="Times New Roman"/>
          <w:sz w:val="24"/>
          <w:szCs w:val="24"/>
        </w:rPr>
        <w:t xml:space="preserve">. Në këtë kontekst, kjo strategji mbështet bashkëpunimin rajonal me vendet aleate dhe partnere në aspektet e shkëmbimit të informacionit, eksperiencës, si dhe koordinimin e luftës kundër krimit të organizuar. </w:t>
      </w:r>
    </w:p>
    <w:p w:rsidR="00E07C81" w:rsidRPr="00DA7DA3" w:rsidRDefault="00E07C81" w:rsidP="005B3B8A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i/>
          <w:iCs/>
          <w:sz w:val="24"/>
          <w:szCs w:val="24"/>
          <w:u w:val="single"/>
        </w:rPr>
        <w:t>Parimi i informimit, transparencës dhe llogaridhënies</w:t>
      </w:r>
      <w:r w:rsidR="00DB09DC">
        <w:rPr>
          <w:rFonts w:ascii="Times New Roman" w:hAnsi="Times New Roman" w:cs="Times New Roman"/>
          <w:sz w:val="24"/>
          <w:szCs w:val="24"/>
        </w:rPr>
        <w:t>: B</w:t>
      </w:r>
      <w:r w:rsidRPr="00DA7DA3">
        <w:rPr>
          <w:rFonts w:ascii="Times New Roman" w:hAnsi="Times New Roman" w:cs="Times New Roman"/>
          <w:sz w:val="24"/>
          <w:szCs w:val="24"/>
        </w:rPr>
        <w:t>azohet në të</w:t>
      </w:r>
      <w:r w:rsidRPr="00DA7D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>drejtën e qytetarëve dhe publikut, për informim mbi rreziqet dhe pasojat e përhapjes së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 xml:space="preserve"> dh</w:t>
      </w:r>
      <w:r w:rsidR="00B90D50">
        <w:rPr>
          <w:rFonts w:ascii="Times New Roman" w:hAnsi="Times New Roman" w:cs="Times New Roman"/>
          <w:sz w:val="24"/>
          <w:szCs w:val="24"/>
        </w:rPr>
        <w:t>e progresin në implementimin e Planit të V</w:t>
      </w:r>
      <w:r w:rsidRPr="00DA7DA3">
        <w:rPr>
          <w:rFonts w:ascii="Times New Roman" w:hAnsi="Times New Roman" w:cs="Times New Roman"/>
          <w:sz w:val="24"/>
          <w:szCs w:val="24"/>
        </w:rPr>
        <w:t xml:space="preserve">eprimit, deri në përmbushjen e çdo detyrimi. </w:t>
      </w:r>
    </w:p>
    <w:p w:rsidR="007C41D1" w:rsidRPr="00DA7DA3" w:rsidRDefault="00E07C81" w:rsidP="00AB4D7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b/>
          <w:i/>
          <w:sz w:val="24"/>
          <w:szCs w:val="24"/>
        </w:rPr>
        <w:t xml:space="preserve">Metodologjia: </w:t>
      </w:r>
      <w:r w:rsidR="00B90D50">
        <w:rPr>
          <w:rFonts w:ascii="Times New Roman" w:hAnsi="Times New Roman" w:cs="Times New Roman"/>
          <w:sz w:val="24"/>
          <w:szCs w:val="24"/>
        </w:rPr>
        <w:t>Përqasja gjithëpërfshirëse</w:t>
      </w:r>
      <w:r w:rsidRPr="00DA7DA3">
        <w:rPr>
          <w:rFonts w:ascii="Times New Roman" w:hAnsi="Times New Roman" w:cs="Times New Roman"/>
          <w:sz w:val="24"/>
          <w:szCs w:val="24"/>
        </w:rPr>
        <w:t xml:space="preserve"> vlerësohet si domosdoshmëri dhe guri i themelit për suksesin e M-ADM, ku të gjitha institucionet veprojnë së bashku në përgjigje të kësaj sfide. Si e tillë, RSH</w:t>
      </w:r>
      <w:r w:rsidR="00B90D50">
        <w:rPr>
          <w:rFonts w:ascii="Times New Roman" w:hAnsi="Times New Roman" w:cs="Times New Roman"/>
          <w:sz w:val="24"/>
          <w:szCs w:val="24"/>
        </w:rPr>
        <w:t>-ja</w:t>
      </w:r>
      <w:r w:rsidRPr="00DA7DA3">
        <w:rPr>
          <w:rFonts w:ascii="Times New Roman" w:hAnsi="Times New Roman" w:cs="Times New Roman"/>
          <w:sz w:val="24"/>
          <w:szCs w:val="24"/>
        </w:rPr>
        <w:t xml:space="preserve"> do të kontribuojë në M-ADM, duke rritur bashkëpunimin rajonal dhe ndërkombëtar, për identifikimin dhe gjurmimin e autorëve të krimeve, të lidhura me trafikimin dhe përhapjen e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 xml:space="preserve">, duke mbështetur dhe </w:t>
      </w:r>
      <w:r w:rsidR="00B90D50">
        <w:rPr>
          <w:rFonts w:ascii="Times New Roman" w:hAnsi="Times New Roman" w:cs="Times New Roman"/>
          <w:sz w:val="24"/>
          <w:szCs w:val="24"/>
        </w:rPr>
        <w:t xml:space="preserve">duke </w:t>
      </w:r>
      <w:r w:rsidRPr="00DA7DA3">
        <w:rPr>
          <w:rFonts w:ascii="Times New Roman" w:hAnsi="Times New Roman" w:cs="Times New Roman"/>
          <w:sz w:val="24"/>
          <w:szCs w:val="24"/>
        </w:rPr>
        <w:t>respektuar edhe standardet dhe praktikat e normëzuara ndërkombëtare. Për të pasur sukses në M-ADM, kjo strategji duhet të zbatohet nga të gjitha institucionet në të gjitha nivelet (qendror</w:t>
      </w:r>
      <w:r w:rsidR="00B90D50">
        <w:rPr>
          <w:rFonts w:ascii="Times New Roman" w:hAnsi="Times New Roman" w:cs="Times New Roman"/>
          <w:sz w:val="24"/>
          <w:szCs w:val="24"/>
        </w:rPr>
        <w:t>e</w:t>
      </w:r>
      <w:r w:rsidRPr="00DA7DA3">
        <w:rPr>
          <w:rFonts w:ascii="Times New Roman" w:hAnsi="Times New Roman" w:cs="Times New Roman"/>
          <w:sz w:val="24"/>
          <w:szCs w:val="24"/>
        </w:rPr>
        <w:t xml:space="preserve"> dhe lokal</w:t>
      </w:r>
      <w:r w:rsidR="00B90D50">
        <w:rPr>
          <w:rFonts w:ascii="Times New Roman" w:hAnsi="Times New Roman" w:cs="Times New Roman"/>
          <w:sz w:val="24"/>
          <w:szCs w:val="24"/>
        </w:rPr>
        <w:t>e</w:t>
      </w:r>
      <w:r w:rsidRPr="00DA7DA3">
        <w:rPr>
          <w:rFonts w:ascii="Times New Roman" w:hAnsi="Times New Roman" w:cs="Times New Roman"/>
          <w:sz w:val="24"/>
          <w:szCs w:val="24"/>
        </w:rPr>
        <w:t xml:space="preserve">), duke siguruar dhe </w:t>
      </w:r>
      <w:r w:rsidR="00B90D50">
        <w:rPr>
          <w:rFonts w:ascii="Times New Roman" w:hAnsi="Times New Roman" w:cs="Times New Roman"/>
          <w:sz w:val="24"/>
          <w:szCs w:val="24"/>
        </w:rPr>
        <w:t>duke</w:t>
      </w:r>
      <w:r w:rsidR="00DB09DC">
        <w:rPr>
          <w:rFonts w:ascii="Times New Roman" w:hAnsi="Times New Roman" w:cs="Times New Roman"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>rritur transparencën, përgjegjshmërinë dhe llogaridhënien, në lidhje me zbatimin e saj.</w:t>
      </w:r>
    </w:p>
    <w:p w:rsidR="00E07C81" w:rsidRPr="00877C01" w:rsidRDefault="00E07C81" w:rsidP="005B3B8A">
      <w:pPr>
        <w:pStyle w:val="Heading1"/>
        <w:numPr>
          <w:ilvl w:val="0"/>
          <w:numId w:val="4"/>
        </w:numPr>
        <w:spacing w:line="276" w:lineRule="auto"/>
        <w:ind w:left="450" w:hanging="450"/>
        <w:jc w:val="both"/>
        <w:rPr>
          <w:rFonts w:ascii="Times New Roman" w:hAnsi="Times New Roman"/>
          <w:color w:val="auto"/>
          <w:szCs w:val="24"/>
          <w:lang w:val="sq-AL"/>
        </w:rPr>
      </w:pPr>
      <w:bookmarkStart w:id="6" w:name="page4"/>
      <w:bookmarkStart w:id="7" w:name="_Toc479762248"/>
      <w:bookmarkEnd w:id="6"/>
      <w:r w:rsidRPr="00877C01">
        <w:rPr>
          <w:rFonts w:ascii="Times New Roman" w:hAnsi="Times New Roman"/>
          <w:color w:val="auto"/>
          <w:szCs w:val="24"/>
          <w:lang w:val="sq-AL"/>
        </w:rPr>
        <w:t>SYNIMI DHE FUSHA E ZBATIMIT</w:t>
      </w:r>
      <w:bookmarkEnd w:id="7"/>
      <w:r w:rsidRPr="00877C01">
        <w:rPr>
          <w:rFonts w:ascii="Times New Roman" w:hAnsi="Times New Roman"/>
          <w:color w:val="auto"/>
          <w:szCs w:val="24"/>
          <w:lang w:val="sq-AL"/>
        </w:rPr>
        <w:t xml:space="preserve"> </w:t>
      </w:r>
    </w:p>
    <w:p w:rsidR="00E07C81" w:rsidRPr="00DA7DA3" w:rsidRDefault="00E07C81" w:rsidP="00AB4D7B">
      <w:pPr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Strategjia e M-ADM synon ndalimin e përhapjes së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 xml:space="preserve"> dhe hyrjeve ilegale të materialeve të lidhura me prodhimin dhe përdorimin e tyre. Kjo do arrihet nëpërmjet:</w:t>
      </w:r>
    </w:p>
    <w:p w:rsidR="00E07C81" w:rsidRPr="00DA7DA3" w:rsidRDefault="00E07C81" w:rsidP="005B3B8A">
      <w:pPr>
        <w:pStyle w:val="ListParagraph"/>
        <w:numPr>
          <w:ilvl w:val="0"/>
          <w:numId w:val="5"/>
        </w:numPr>
        <w:spacing w:before="100" w:beforeAutospacing="1" w:after="100" w:afterAutospacing="1"/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Përmirësimit të kuadrit ligjor për rregullimin e aktiviteteve dhe veprimtarive për</w:t>
      </w:r>
      <w:r w:rsidR="00B90D50">
        <w:rPr>
          <w:rFonts w:ascii="Times New Roman" w:hAnsi="Times New Roman" w:cs="Times New Roman"/>
          <w:sz w:val="24"/>
          <w:szCs w:val="24"/>
        </w:rPr>
        <w:t xml:space="preserve"> ndalimin e përhapjes së ADM-ve;</w:t>
      </w:r>
      <w:r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EC523C" w:rsidP="005B3B8A">
      <w:pPr>
        <w:pStyle w:val="ListParagraph"/>
        <w:numPr>
          <w:ilvl w:val="0"/>
          <w:numId w:val="5"/>
        </w:numPr>
        <w:spacing w:before="100" w:beforeAutospacing="1" w:after="100" w:afterAutospacing="1"/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Zhvillimit të sistemeve </w:t>
      </w:r>
      <w:r w:rsidRPr="003653E0">
        <w:rPr>
          <w:rFonts w:ascii="Times New Roman" w:hAnsi="Times New Roman" w:cs="Times New Roman"/>
          <w:sz w:val="24"/>
          <w:szCs w:val="24"/>
        </w:rPr>
        <w:t xml:space="preserve">dhe mekanizmave administrativ për lehtësimin e shkëmbimit të informacionit dhe zbatimit të detyrimeve ndërmjet institucioneve që kanë përgjegjësi në zbatimin </w:t>
      </w:r>
      <w:r w:rsidR="00B90D50">
        <w:rPr>
          <w:rFonts w:ascii="Times New Roman" w:hAnsi="Times New Roman" w:cs="Times New Roman"/>
          <w:sz w:val="24"/>
          <w:szCs w:val="24"/>
        </w:rPr>
        <w:t xml:space="preserve">e </w:t>
      </w:r>
      <w:r w:rsidRPr="00DA7DA3">
        <w:rPr>
          <w:rFonts w:ascii="Times New Roman" w:hAnsi="Times New Roman" w:cs="Times New Roman"/>
          <w:sz w:val="24"/>
          <w:szCs w:val="24"/>
        </w:rPr>
        <w:t>Strategjisë së M-ADM</w:t>
      </w:r>
      <w:r w:rsidR="00B90D50">
        <w:rPr>
          <w:rFonts w:ascii="Times New Roman" w:hAnsi="Times New Roman" w:cs="Times New Roman"/>
          <w:sz w:val="24"/>
          <w:szCs w:val="24"/>
        </w:rPr>
        <w:t>;</w:t>
      </w:r>
    </w:p>
    <w:p w:rsidR="00E07C81" w:rsidRPr="00DA7DA3" w:rsidRDefault="00E07C81" w:rsidP="005B3B8A">
      <w:pPr>
        <w:pStyle w:val="ListParagraph"/>
        <w:numPr>
          <w:ilvl w:val="0"/>
          <w:numId w:val="5"/>
        </w:numPr>
        <w:spacing w:before="100" w:beforeAutospacing="1" w:after="100" w:afterAutospacing="1"/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Përmirësimi i procedurave për rritjen e kontrollit dhe ndalimin e furnizimit ilegal me materialet, që mund të shërbejnë për krijimin e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 xml:space="preserve"> dhe mate</w:t>
      </w:r>
      <w:r w:rsidR="00B90D50">
        <w:rPr>
          <w:rFonts w:ascii="Times New Roman" w:hAnsi="Times New Roman" w:cs="Times New Roman"/>
          <w:sz w:val="24"/>
          <w:szCs w:val="24"/>
        </w:rPr>
        <w:t>rialet me përdorim të dyfishtë;</w:t>
      </w:r>
    </w:p>
    <w:p w:rsidR="00E07C81" w:rsidRPr="00DA7DA3" w:rsidRDefault="00E07C81" w:rsidP="005B3B8A">
      <w:pPr>
        <w:pStyle w:val="ListParagraph"/>
        <w:numPr>
          <w:ilvl w:val="0"/>
          <w:numId w:val="5"/>
        </w:numPr>
        <w:spacing w:before="100" w:beforeAutospacing="1" w:after="100" w:afterAutospacing="1"/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Rritjes së efikasitetit të hetimit dhe ndëshkimit </w:t>
      </w:r>
      <w:proofErr w:type="spellStart"/>
      <w:r w:rsidRPr="00DA7DA3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Pr="00DA7DA3">
        <w:rPr>
          <w:rFonts w:ascii="Times New Roman" w:hAnsi="Times New Roman" w:cs="Times New Roman"/>
          <w:sz w:val="24"/>
          <w:szCs w:val="24"/>
        </w:rPr>
        <w:t xml:space="preserve"> kriminalitetit (krimit të organizuar), në mënyrë specifike krimit të lidhur me</w:t>
      </w:r>
      <w:r w:rsidR="00B90D50">
        <w:rPr>
          <w:rFonts w:ascii="Times New Roman" w:hAnsi="Times New Roman" w:cs="Times New Roman"/>
          <w:sz w:val="24"/>
          <w:szCs w:val="24"/>
        </w:rPr>
        <w:t xml:space="preserve"> prodhimin dhe trafikimin e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 w:rsidR="00B90D50">
        <w:rPr>
          <w:rFonts w:ascii="Times New Roman" w:hAnsi="Times New Roman" w:cs="Times New Roman"/>
          <w:sz w:val="24"/>
          <w:szCs w:val="24"/>
        </w:rPr>
        <w:t>;</w:t>
      </w:r>
      <w:r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3E5" w:rsidRDefault="00E07C81" w:rsidP="003B43E5">
      <w:pPr>
        <w:pStyle w:val="ListParagraph"/>
        <w:numPr>
          <w:ilvl w:val="0"/>
          <w:numId w:val="5"/>
        </w:numPr>
        <w:spacing w:before="100" w:beforeAutospacing="1" w:after="100" w:afterAutospacing="1"/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Rritjes së sigurisë, duke pë</w:t>
      </w:r>
      <w:r w:rsidR="00B90D50">
        <w:rPr>
          <w:rFonts w:ascii="Times New Roman" w:hAnsi="Times New Roman" w:cs="Times New Roman"/>
          <w:sz w:val="24"/>
          <w:szCs w:val="24"/>
        </w:rPr>
        <w:t>rmirësuar bashkëpunimin rajonal</w:t>
      </w:r>
      <w:r w:rsidRPr="00DA7DA3">
        <w:rPr>
          <w:rFonts w:ascii="Times New Roman" w:hAnsi="Times New Roman" w:cs="Times New Roman"/>
          <w:sz w:val="24"/>
          <w:szCs w:val="24"/>
        </w:rPr>
        <w:t>, koordinimin</w:t>
      </w:r>
      <w:r w:rsidR="00B90D50">
        <w:rPr>
          <w:rFonts w:ascii="Times New Roman" w:hAnsi="Times New Roman" w:cs="Times New Roman"/>
          <w:sz w:val="24"/>
          <w:szCs w:val="24"/>
        </w:rPr>
        <w:t xml:space="preserve"> dhe shkëmbimin e informacionit</w:t>
      </w:r>
      <w:r w:rsidRPr="00DA7DA3">
        <w:rPr>
          <w:rFonts w:ascii="Times New Roman" w:hAnsi="Times New Roman" w:cs="Times New Roman"/>
          <w:sz w:val="24"/>
          <w:szCs w:val="24"/>
        </w:rPr>
        <w:t xml:space="preserve"> midis institucioneve</w:t>
      </w:r>
      <w:r w:rsidR="00B90D50">
        <w:rPr>
          <w:rFonts w:ascii="Times New Roman" w:hAnsi="Times New Roman" w:cs="Times New Roman"/>
          <w:sz w:val="24"/>
          <w:szCs w:val="24"/>
        </w:rPr>
        <w:t>,</w:t>
      </w:r>
      <w:r w:rsidRPr="00DA7DA3">
        <w:rPr>
          <w:rFonts w:ascii="Times New Roman" w:hAnsi="Times New Roman" w:cs="Times New Roman"/>
          <w:sz w:val="24"/>
          <w:szCs w:val="24"/>
        </w:rPr>
        <w:t xml:space="preserve"> aleatëve dhe partnerëve, kundër krimit të organizuar dhe përhapjes së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5015" w:rsidRPr="003B43E5" w:rsidRDefault="00E07C81" w:rsidP="003B43E5">
      <w:pPr>
        <w:spacing w:before="100" w:beforeAutospacing="1" w:after="100" w:afterAutospacing="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3B43E5">
        <w:rPr>
          <w:rFonts w:ascii="Times New Roman" w:hAnsi="Times New Roman" w:cs="Times New Roman"/>
          <w:sz w:val="24"/>
          <w:szCs w:val="24"/>
        </w:rPr>
        <w:lastRenderedPageBreak/>
        <w:t xml:space="preserve">Fushat e zbatimit të kësaj strategjie janë </w:t>
      </w:r>
      <w:r w:rsidRPr="003B43E5">
        <w:rPr>
          <w:rFonts w:ascii="Times New Roman" w:hAnsi="Times New Roman" w:cs="Times New Roman"/>
          <w:i/>
          <w:sz w:val="24"/>
          <w:szCs w:val="24"/>
          <w:u w:val="single"/>
        </w:rPr>
        <w:t>parandalimi</w:t>
      </w:r>
      <w:r w:rsidRPr="003B43E5">
        <w:rPr>
          <w:rFonts w:ascii="Times New Roman" w:hAnsi="Times New Roman" w:cs="Times New Roman"/>
          <w:sz w:val="24"/>
          <w:szCs w:val="24"/>
        </w:rPr>
        <w:t xml:space="preserve">, </w:t>
      </w:r>
      <w:r w:rsidRPr="003B43E5">
        <w:rPr>
          <w:rFonts w:ascii="Times New Roman" w:hAnsi="Times New Roman" w:cs="Times New Roman"/>
          <w:i/>
          <w:sz w:val="24"/>
          <w:szCs w:val="24"/>
          <w:u w:val="single"/>
        </w:rPr>
        <w:t>zbulimi</w:t>
      </w:r>
      <w:r w:rsidRPr="003B43E5">
        <w:rPr>
          <w:rFonts w:ascii="Times New Roman" w:hAnsi="Times New Roman" w:cs="Times New Roman"/>
          <w:sz w:val="24"/>
          <w:szCs w:val="24"/>
        </w:rPr>
        <w:t xml:space="preserve"> dhe </w:t>
      </w:r>
      <w:r w:rsidR="00E32428" w:rsidRPr="003B43E5">
        <w:rPr>
          <w:rFonts w:ascii="Times New Roman" w:hAnsi="Times New Roman" w:cs="Times New Roman"/>
          <w:i/>
          <w:sz w:val="24"/>
          <w:szCs w:val="24"/>
          <w:u w:val="single"/>
        </w:rPr>
        <w:t>përgjigjja</w:t>
      </w:r>
      <w:r w:rsidR="001B7233" w:rsidRPr="003B43E5">
        <w:rPr>
          <w:rFonts w:ascii="Times New Roman" w:hAnsi="Times New Roman" w:cs="Times New Roman"/>
          <w:i/>
          <w:sz w:val="24"/>
          <w:szCs w:val="24"/>
          <w:u w:val="single"/>
        </w:rPr>
        <w:t xml:space="preserve"> ndaj rreziqeve (reagimi)</w:t>
      </w:r>
      <w:r w:rsidRPr="003B43E5">
        <w:rPr>
          <w:rFonts w:ascii="Times New Roman" w:hAnsi="Times New Roman" w:cs="Times New Roman"/>
          <w:sz w:val="24"/>
          <w:szCs w:val="24"/>
        </w:rPr>
        <w:t xml:space="preserve"> në rast incidenti. </w:t>
      </w:r>
    </w:p>
    <w:p w:rsidR="00F84578" w:rsidRPr="00DA7DA3" w:rsidRDefault="00F84578" w:rsidP="00AB4D7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Drejtimet </w:t>
      </w:r>
      <w:r w:rsidR="00B90D50">
        <w:rPr>
          <w:rFonts w:ascii="Times New Roman" w:hAnsi="Times New Roman" w:cs="Times New Roman"/>
          <w:sz w:val="24"/>
          <w:szCs w:val="24"/>
        </w:rPr>
        <w:t>kryesore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të kësaj strategjie janë: </w:t>
      </w:r>
    </w:p>
    <w:p w:rsidR="00F84578" w:rsidRPr="00DA7DA3" w:rsidRDefault="00E07C81" w:rsidP="00B90D50">
      <w:pPr>
        <w:spacing w:before="120" w:after="12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a) rrit</w:t>
      </w:r>
      <w:r w:rsidR="00F84578" w:rsidRPr="00DA7DA3">
        <w:rPr>
          <w:rFonts w:ascii="Times New Roman" w:hAnsi="Times New Roman" w:cs="Times New Roman"/>
          <w:sz w:val="24"/>
          <w:szCs w:val="24"/>
        </w:rPr>
        <w:t xml:space="preserve">ja </w:t>
      </w:r>
      <w:r w:rsidRPr="00DA7DA3">
        <w:rPr>
          <w:rFonts w:ascii="Times New Roman" w:hAnsi="Times New Roman" w:cs="Times New Roman"/>
          <w:sz w:val="24"/>
          <w:szCs w:val="24"/>
        </w:rPr>
        <w:t>e siguri</w:t>
      </w:r>
      <w:r w:rsidR="00F84578" w:rsidRPr="00DA7DA3">
        <w:rPr>
          <w:rFonts w:ascii="Times New Roman" w:hAnsi="Times New Roman" w:cs="Times New Roman"/>
          <w:sz w:val="24"/>
          <w:szCs w:val="24"/>
        </w:rPr>
        <w:t>së</w:t>
      </w:r>
      <w:r w:rsidRPr="00DA7DA3">
        <w:rPr>
          <w:rFonts w:ascii="Times New Roman" w:hAnsi="Times New Roman" w:cs="Times New Roman"/>
          <w:sz w:val="24"/>
          <w:szCs w:val="24"/>
        </w:rPr>
        <w:t xml:space="preserve"> kombëtare duke parandaluar që RSH</w:t>
      </w:r>
      <w:r w:rsidR="00B90D50">
        <w:rPr>
          <w:rFonts w:ascii="Times New Roman" w:hAnsi="Times New Roman" w:cs="Times New Roman"/>
          <w:sz w:val="24"/>
          <w:szCs w:val="24"/>
        </w:rPr>
        <w:t>-ja</w:t>
      </w:r>
      <w:r w:rsidRPr="00DA7DA3">
        <w:rPr>
          <w:rFonts w:ascii="Times New Roman" w:hAnsi="Times New Roman" w:cs="Times New Roman"/>
          <w:sz w:val="24"/>
          <w:szCs w:val="24"/>
        </w:rPr>
        <w:t xml:space="preserve"> të bëhet vend i kalimit, prodhimit, blerjes, zotërimit, transportimit, përdorimit dhe trafikimit të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 xml:space="preserve">, pajisjeve dhe mjeteve të shpërndarjes, të mallrave dhe teknologjive me përdorim të dyfishtë apo mallra dhe teknologjive ushtarake që lidhen me të; </w:t>
      </w:r>
    </w:p>
    <w:p w:rsidR="00F84578" w:rsidRPr="00DA7DA3" w:rsidRDefault="00E07C81" w:rsidP="00B90D50">
      <w:pPr>
        <w:spacing w:before="120" w:after="12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b) përmirës</w:t>
      </w:r>
      <w:r w:rsidR="00F84578" w:rsidRPr="00DA7DA3">
        <w:rPr>
          <w:rFonts w:ascii="Times New Roman" w:hAnsi="Times New Roman" w:cs="Times New Roman"/>
          <w:sz w:val="24"/>
          <w:szCs w:val="24"/>
        </w:rPr>
        <w:t xml:space="preserve">imi i </w:t>
      </w:r>
      <w:bookmarkStart w:id="8" w:name="page5"/>
      <w:bookmarkEnd w:id="8"/>
      <w:r w:rsidRPr="00DA7DA3">
        <w:rPr>
          <w:rFonts w:ascii="Times New Roman" w:hAnsi="Times New Roman" w:cs="Times New Roman"/>
          <w:sz w:val="24"/>
          <w:szCs w:val="24"/>
        </w:rPr>
        <w:t>bashkëpunimi</w:t>
      </w:r>
      <w:r w:rsidR="00F84578" w:rsidRPr="00DA7DA3">
        <w:rPr>
          <w:rFonts w:ascii="Times New Roman" w:hAnsi="Times New Roman" w:cs="Times New Roman"/>
          <w:sz w:val="24"/>
          <w:szCs w:val="24"/>
        </w:rPr>
        <w:t>t</w:t>
      </w:r>
      <w:r w:rsidRPr="00DA7DA3">
        <w:rPr>
          <w:rFonts w:ascii="Times New Roman" w:hAnsi="Times New Roman" w:cs="Times New Roman"/>
          <w:sz w:val="24"/>
          <w:szCs w:val="24"/>
        </w:rPr>
        <w:t xml:space="preserve"> </w:t>
      </w:r>
      <w:r w:rsidR="00B90D50">
        <w:rPr>
          <w:rFonts w:ascii="Times New Roman" w:hAnsi="Times New Roman" w:cs="Times New Roman"/>
          <w:sz w:val="24"/>
          <w:szCs w:val="24"/>
        </w:rPr>
        <w:t>ndërmjet</w:t>
      </w:r>
      <w:r w:rsidRPr="00DA7DA3">
        <w:rPr>
          <w:rFonts w:ascii="Times New Roman" w:hAnsi="Times New Roman" w:cs="Times New Roman"/>
          <w:sz w:val="24"/>
          <w:szCs w:val="24"/>
        </w:rPr>
        <w:t xml:space="preserve"> institucioneve kombëtare</w:t>
      </w:r>
      <w:r w:rsidR="00B90D50">
        <w:rPr>
          <w:rFonts w:ascii="Times New Roman" w:hAnsi="Times New Roman" w:cs="Times New Roman"/>
          <w:sz w:val="24"/>
          <w:szCs w:val="24"/>
        </w:rPr>
        <w:t>,</w:t>
      </w:r>
      <w:r w:rsidRPr="00DA7DA3">
        <w:rPr>
          <w:rFonts w:ascii="Times New Roman" w:hAnsi="Times New Roman" w:cs="Times New Roman"/>
          <w:sz w:val="24"/>
          <w:szCs w:val="24"/>
        </w:rPr>
        <w:t xml:space="preserve"> nëpërmjet shkëmbimit të informacionit dhe sigurimit të kushteve për të rritur M- ADM; </w:t>
      </w:r>
    </w:p>
    <w:p w:rsidR="00F84578" w:rsidRPr="00DA7DA3" w:rsidRDefault="00E07C81" w:rsidP="00B90D50">
      <w:pPr>
        <w:spacing w:before="120" w:after="12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c) </w:t>
      </w:r>
      <w:r w:rsidRPr="005964A6">
        <w:rPr>
          <w:rFonts w:ascii="Times New Roman" w:hAnsi="Times New Roman" w:cs="Times New Roman"/>
          <w:sz w:val="24"/>
          <w:szCs w:val="24"/>
        </w:rPr>
        <w:t>komplet</w:t>
      </w:r>
      <w:r w:rsidR="00F84578" w:rsidRPr="005964A6">
        <w:rPr>
          <w:rFonts w:ascii="Times New Roman" w:hAnsi="Times New Roman" w:cs="Times New Roman"/>
          <w:sz w:val="24"/>
          <w:szCs w:val="24"/>
        </w:rPr>
        <w:t xml:space="preserve">imi </w:t>
      </w:r>
      <w:r w:rsidR="005964A6" w:rsidRPr="005964A6">
        <w:rPr>
          <w:rFonts w:ascii="Times New Roman" w:hAnsi="Times New Roman" w:cs="Times New Roman"/>
          <w:sz w:val="24"/>
          <w:szCs w:val="24"/>
        </w:rPr>
        <w:t>i</w:t>
      </w:r>
      <w:r w:rsidRPr="005964A6">
        <w:rPr>
          <w:rFonts w:ascii="Times New Roman" w:hAnsi="Times New Roman" w:cs="Times New Roman"/>
          <w:sz w:val="24"/>
          <w:szCs w:val="24"/>
        </w:rPr>
        <w:t xml:space="preserve"> sisteme</w:t>
      </w:r>
      <w:r w:rsidR="00F84578" w:rsidRPr="005964A6">
        <w:rPr>
          <w:rFonts w:ascii="Times New Roman" w:hAnsi="Times New Roman" w:cs="Times New Roman"/>
          <w:sz w:val="24"/>
          <w:szCs w:val="24"/>
        </w:rPr>
        <w:t>ve</w:t>
      </w:r>
      <w:r w:rsidRPr="005964A6">
        <w:rPr>
          <w:rFonts w:ascii="Times New Roman" w:hAnsi="Times New Roman" w:cs="Times New Roman"/>
          <w:sz w:val="24"/>
          <w:szCs w:val="24"/>
        </w:rPr>
        <w:t xml:space="preserve"> dhe mekanizma</w:t>
      </w:r>
      <w:r w:rsidR="00F84578" w:rsidRPr="005964A6">
        <w:rPr>
          <w:rFonts w:ascii="Times New Roman" w:hAnsi="Times New Roman" w:cs="Times New Roman"/>
          <w:sz w:val="24"/>
          <w:szCs w:val="24"/>
        </w:rPr>
        <w:t>ve</w:t>
      </w:r>
      <w:r w:rsidRPr="005964A6">
        <w:rPr>
          <w:rFonts w:ascii="Times New Roman" w:hAnsi="Times New Roman" w:cs="Times New Roman"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>me kuadrin e duhur ligjor, burime njerëzore, financiare dhe materiale për reagim të shpejtë dhe efikas në raste incidentesh apo emergjencash që lidhen me përhapjen apo përdorimin e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91B8C" w:rsidRPr="00DA7DA3" w:rsidRDefault="00F84578" w:rsidP="00F0606E">
      <w:pPr>
        <w:spacing w:before="120" w:after="12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ç</w:t>
      </w:r>
      <w:r w:rsidR="00E07C81" w:rsidRPr="00DA7DA3">
        <w:rPr>
          <w:rFonts w:ascii="Times New Roman" w:hAnsi="Times New Roman" w:cs="Times New Roman"/>
          <w:sz w:val="24"/>
          <w:szCs w:val="24"/>
        </w:rPr>
        <w:t>)</w:t>
      </w:r>
      <w:r w:rsidR="00191B8C" w:rsidRPr="00DA7DA3">
        <w:rPr>
          <w:rFonts w:ascii="Times New Roman" w:hAnsi="Times New Roman" w:cs="Times New Roman"/>
          <w:sz w:val="24"/>
          <w:szCs w:val="24"/>
        </w:rPr>
        <w:t xml:space="preserve"> </w:t>
      </w:r>
      <w:r w:rsidR="00831FB8">
        <w:rPr>
          <w:rFonts w:ascii="Times New Roman" w:hAnsi="Times New Roman" w:cs="Times New Roman"/>
          <w:sz w:val="24"/>
          <w:szCs w:val="24"/>
        </w:rPr>
        <w:t xml:space="preserve">dhënia e </w:t>
      </w:r>
      <w:r w:rsidR="00E07C81" w:rsidRPr="00DA7DA3">
        <w:rPr>
          <w:rFonts w:ascii="Times New Roman" w:hAnsi="Times New Roman" w:cs="Times New Roman"/>
          <w:sz w:val="24"/>
          <w:szCs w:val="24"/>
        </w:rPr>
        <w:t>kontrib</w:t>
      </w:r>
      <w:r w:rsidR="00507370" w:rsidRPr="00DA7DA3">
        <w:rPr>
          <w:rFonts w:ascii="Times New Roman" w:hAnsi="Times New Roman" w:cs="Times New Roman"/>
          <w:sz w:val="24"/>
          <w:szCs w:val="24"/>
        </w:rPr>
        <w:t>ut</w:t>
      </w:r>
      <w:r w:rsidR="00831FB8">
        <w:rPr>
          <w:rFonts w:ascii="Times New Roman" w:hAnsi="Times New Roman" w:cs="Times New Roman"/>
          <w:sz w:val="24"/>
          <w:szCs w:val="24"/>
        </w:rPr>
        <w:t>eve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në përpjekjet e komunitetit, organizatave dhe institucione ndërkombëtare (ku ne aderojmë) për ndalimin e përhapjes së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C81" w:rsidRPr="00DA7DA3" w:rsidRDefault="00E07C81" w:rsidP="00AB4D7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Kjo do të arrihet nëpërmjet përmbushjes së objektivave specifikë</w:t>
      </w:r>
      <w:r w:rsidR="00F0606E">
        <w:rPr>
          <w:rFonts w:ascii="Times New Roman" w:hAnsi="Times New Roman" w:cs="Times New Roman"/>
          <w:sz w:val="24"/>
          <w:szCs w:val="24"/>
        </w:rPr>
        <w:t>,</w:t>
      </w:r>
      <w:r w:rsidRPr="00DA7DA3">
        <w:rPr>
          <w:rFonts w:ascii="Times New Roman" w:hAnsi="Times New Roman" w:cs="Times New Roman"/>
          <w:sz w:val="24"/>
          <w:szCs w:val="24"/>
        </w:rPr>
        <w:t xml:space="preserve"> si më poshtë: </w:t>
      </w:r>
    </w:p>
    <w:p w:rsidR="00932528" w:rsidRDefault="00E07C81" w:rsidP="00AB4D7B">
      <w:pPr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Objektivi 1: </w:t>
      </w:r>
      <w:r w:rsidR="00932528" w:rsidRPr="00932528">
        <w:rPr>
          <w:rFonts w:ascii="Times New Roman" w:hAnsi="Times New Roman" w:cs="Times New Roman"/>
          <w:color w:val="000000" w:themeColor="text1"/>
          <w:sz w:val="24"/>
          <w:szCs w:val="24"/>
        </w:rPr>
        <w:t>Përmirësimi i politikave dhe vendosja e sistemeve efikase për ndalimin e hyrjes ilegale të ADM-ve, pajisjeve dhe mjeteve të shpërndarjes së tyre në territorin e RSH-së.</w:t>
      </w:r>
    </w:p>
    <w:p w:rsidR="00BA2804" w:rsidRDefault="00E07C81" w:rsidP="00AB4D7B">
      <w:pPr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Objektivi 2: </w:t>
      </w:r>
      <w:r w:rsidR="00BA2804" w:rsidRPr="00BA2804">
        <w:rPr>
          <w:rFonts w:ascii="Times New Roman" w:hAnsi="Times New Roman" w:cs="Times New Roman"/>
          <w:color w:val="000000" w:themeColor="text1"/>
          <w:sz w:val="24"/>
          <w:szCs w:val="24"/>
        </w:rPr>
        <w:t>Plotësimi dhe përditësimi i kuadrit ligjor sipas nevojës për të garantuar suksesin në ndalimin e hyrjeve ilegale të ADM-ve, pajisjeve dhe mjeteve të shpërndarjes së tyre.</w:t>
      </w:r>
    </w:p>
    <w:p w:rsidR="003F3FC7" w:rsidRDefault="00E07C81" w:rsidP="00AB4D7B">
      <w:pPr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Objektivi 3: </w:t>
      </w:r>
      <w:r w:rsidR="003F3FC7" w:rsidRPr="003F3FC7">
        <w:rPr>
          <w:rFonts w:ascii="Times New Roman" w:hAnsi="Times New Roman" w:cs="Times New Roman"/>
          <w:color w:val="000000" w:themeColor="text1"/>
          <w:sz w:val="24"/>
          <w:szCs w:val="24"/>
        </w:rPr>
        <w:t>Ngritja apo përmirësimi i sistemeve, kapaciteteve dhe procedurave standarde efektive që sigurojnë kontrollin e plotë të importeve, eksporteve dhe transiteve për parandalimin e përhapjes së ADM</w:t>
      </w:r>
      <w:r w:rsidR="00E32428">
        <w:rPr>
          <w:rFonts w:ascii="Times New Roman" w:hAnsi="Times New Roman" w:cs="Times New Roman"/>
          <w:color w:val="000000" w:themeColor="text1"/>
          <w:sz w:val="24"/>
          <w:szCs w:val="24"/>
        </w:rPr>
        <w:t>-ve</w:t>
      </w:r>
      <w:r w:rsidR="003F3FC7" w:rsidRPr="003F3F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07C81" w:rsidRPr="00DA7DA3" w:rsidRDefault="00E07C81" w:rsidP="00AB4D7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Objektivi 4: </w:t>
      </w:r>
      <w:r w:rsidR="000B5B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B5BBD" w:rsidRPr="00A817AD">
        <w:rPr>
          <w:rFonts w:ascii="Times New Roman" w:hAnsi="Times New Roman" w:cs="Times New Roman"/>
          <w:color w:val="000000" w:themeColor="text1"/>
          <w:sz w:val="24"/>
          <w:szCs w:val="24"/>
        </w:rPr>
        <w:t>Zhvillimi dhe përmirësimi i kapaciteteve njerëzore, teknike dhe teknologjike, si dhe zhvillimi i procedurave standarde efikase për parandalimin e përhapjes së ADM-ve.</w:t>
      </w:r>
    </w:p>
    <w:p w:rsidR="000B5BBD" w:rsidRDefault="00E07C81" w:rsidP="00AB4D7B">
      <w:pPr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Objektivi 5: </w:t>
      </w:r>
      <w:r w:rsidR="00A817AD" w:rsidRPr="00E6259D">
        <w:rPr>
          <w:rFonts w:ascii="Times New Roman" w:hAnsi="Times New Roman" w:cs="Times New Roman"/>
          <w:sz w:val="24"/>
          <w:szCs w:val="24"/>
        </w:rPr>
        <w:t xml:space="preserve">Vijimi i rritjes së profesionalizmit të Policisë Kufitare, Policisë së </w:t>
      </w:r>
      <w:r w:rsidR="00F234D8">
        <w:rPr>
          <w:rFonts w:ascii="Times New Roman" w:hAnsi="Times New Roman" w:cs="Times New Roman"/>
          <w:sz w:val="24"/>
          <w:szCs w:val="24"/>
        </w:rPr>
        <w:t>Shtetit</w:t>
      </w:r>
      <w:r w:rsidR="00A817AD" w:rsidRPr="00E6259D">
        <w:rPr>
          <w:rFonts w:ascii="Times New Roman" w:hAnsi="Times New Roman" w:cs="Times New Roman"/>
          <w:sz w:val="24"/>
          <w:szCs w:val="24"/>
        </w:rPr>
        <w:t xml:space="preserve"> dhe punonjësve të doganave, në adresimin e incidenteve që lidhen me trafikimin, përhapjen dhe përdorimin e ADM-ve.</w:t>
      </w:r>
    </w:p>
    <w:p w:rsidR="0088308D" w:rsidRDefault="00E07C81" w:rsidP="00AB4D7B">
      <w:pPr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Objektivi 6: </w:t>
      </w:r>
      <w:r w:rsidR="0088308D" w:rsidRPr="00E6259D">
        <w:rPr>
          <w:rFonts w:ascii="Times New Roman" w:hAnsi="Times New Roman" w:cs="Times New Roman"/>
          <w:color w:val="000000" w:themeColor="text1"/>
          <w:sz w:val="24"/>
          <w:szCs w:val="24"/>
        </w:rPr>
        <w:t>Rritja e numrit të hetimeve efikase dhe të suksesshme në luftën kundër krimit të lidhur me përhapjen e ADM-ve, zotërimit ilegal dhe trafikimit të materialeve apo informacionit, që i shërben prodhimit dhe përdorimin e ADM-ve</w:t>
      </w:r>
      <w:r w:rsidR="0088308D" w:rsidRPr="00DA7DA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E6259D" w:rsidRDefault="00E6259D" w:rsidP="00AB4D7B">
      <w:pPr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Objektivi </w:t>
      </w:r>
      <w:r w:rsidR="00E07C81"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7: </w:t>
      </w:r>
      <w:r w:rsidRPr="00E6259D">
        <w:rPr>
          <w:rFonts w:ascii="Times New Roman" w:hAnsi="Times New Roman" w:cs="Times New Roman"/>
          <w:sz w:val="24"/>
          <w:szCs w:val="24"/>
        </w:rPr>
        <w:t>Përmirësimi dhe rritja e bashkëpunimit, shkëmbimi i informacionit dhe ndihmës reciproke mbi trafikimin, prodhimin, zotërimin ose përdorimin e ADM-ve, midis: MM (A</w:t>
      </w:r>
      <w:r w:rsidR="00E13539">
        <w:rPr>
          <w:rFonts w:ascii="Times New Roman" w:hAnsi="Times New Roman" w:cs="Times New Roman"/>
          <w:sz w:val="24"/>
          <w:szCs w:val="24"/>
        </w:rPr>
        <w:t xml:space="preserve">KSHE), MD, MFE (Doganat) dhe MB </w:t>
      </w:r>
      <w:r w:rsidRPr="00E6259D">
        <w:rPr>
          <w:rFonts w:ascii="Times New Roman" w:hAnsi="Times New Roman" w:cs="Times New Roman"/>
          <w:sz w:val="24"/>
          <w:szCs w:val="24"/>
        </w:rPr>
        <w:t>(Policia e Shtetit, Policia Kufitare dhe e Emigracionit, Policia Rrugore), institucioneve hetimore dhe Prokurorisë, vendeve të rajonit dhe atyre aleate, si dhe organizmave të tjerë ndërkombëtarë.</w:t>
      </w:r>
    </w:p>
    <w:p w:rsidR="00EE103D" w:rsidRDefault="00E07C81" w:rsidP="00AB4D7B">
      <w:pPr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9" w:name="page6"/>
      <w:bookmarkEnd w:id="9"/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Objektivi 8: </w:t>
      </w:r>
      <w:r w:rsidR="00EE103D" w:rsidRPr="00EE103D">
        <w:rPr>
          <w:rFonts w:ascii="Times New Roman" w:hAnsi="Times New Roman" w:cs="Times New Roman"/>
          <w:color w:val="000000" w:themeColor="text1"/>
          <w:sz w:val="24"/>
          <w:szCs w:val="24"/>
        </w:rPr>
        <w:t>Përmbushja dhe zbatimi  me rigorozitet i detyrimeve që rrjedhin nga traktatet, konventat dhe memorandumet ndërkombëtare (përfshi edhe embargot dhe kufizimet në kuadër të OKB-së dhe BE-së).</w:t>
      </w:r>
    </w:p>
    <w:p w:rsidR="00E07C81" w:rsidRPr="00EE103D" w:rsidRDefault="00E07C81" w:rsidP="00AB4D7B">
      <w:pPr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Objektivi 9: </w:t>
      </w:r>
      <w:r w:rsidR="002C239D" w:rsidRPr="002C239D">
        <w:rPr>
          <w:rFonts w:ascii="Times New Roman" w:hAnsi="Times New Roman" w:cs="Times New Roman"/>
          <w:color w:val="000000" w:themeColor="text1"/>
          <w:sz w:val="24"/>
          <w:szCs w:val="24"/>
        </w:rPr>
        <w:t>Zbatimi me rigorozitet i normave, rregullave dhe standardeve ndërkombëtare të magazinimit dhe ruajtjes së materialeve me përdorim të dyfishtë apo atyre që mund të shërbejnë për prodhimin e ADM-ve.</w:t>
      </w:r>
    </w:p>
    <w:p w:rsidR="00E07C81" w:rsidRPr="00DA7DA3" w:rsidRDefault="00E07C81" w:rsidP="00AB4D7B">
      <w:pPr>
        <w:spacing w:before="120" w:after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Objektivi 10: </w:t>
      </w:r>
      <w:r w:rsidR="002C239D" w:rsidRPr="00091149">
        <w:rPr>
          <w:rFonts w:ascii="Times New Roman" w:hAnsi="Times New Roman" w:cs="Times New Roman"/>
          <w:sz w:val="24"/>
          <w:szCs w:val="24"/>
        </w:rPr>
        <w:t>Rritja e rolit aktiv në diplomaci, pjesëmarrja në koalicionet kundër përhapjes së ADM-ve dhe promovimi i veprimtarive të Armë-Kontrollit në mbështetje të M- ADM.</w:t>
      </w:r>
    </w:p>
    <w:p w:rsidR="00DB32BD" w:rsidRPr="00DA7DA3" w:rsidRDefault="00DB32BD" w:rsidP="00AB4D7B">
      <w:pPr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Objektivi 11</w:t>
      </w:r>
      <w:r w:rsidR="00FC5348"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C1364D" w:rsidRPr="00C1364D">
        <w:rPr>
          <w:rFonts w:ascii="Times New Roman" w:hAnsi="Times New Roman" w:cs="Times New Roman"/>
          <w:bCs/>
          <w:iCs/>
          <w:sz w:val="24"/>
          <w:szCs w:val="24"/>
        </w:rPr>
        <w:t>Përmirësimi i bashkëpunimit dhe marrëdhënieve me publikun dh</w:t>
      </w:r>
      <w:r w:rsidR="00C1364D">
        <w:rPr>
          <w:rFonts w:ascii="Times New Roman" w:hAnsi="Times New Roman" w:cs="Times New Roman"/>
          <w:bCs/>
          <w:iCs/>
          <w:sz w:val="24"/>
          <w:szCs w:val="24"/>
        </w:rPr>
        <w:t>e subjektet private, me qëllim</w:t>
      </w:r>
      <w:r w:rsidR="00C1364D" w:rsidRPr="00C1364D">
        <w:rPr>
          <w:rFonts w:ascii="Times New Roman" w:hAnsi="Times New Roman" w:cs="Times New Roman"/>
          <w:bCs/>
          <w:iCs/>
          <w:sz w:val="24"/>
          <w:szCs w:val="24"/>
        </w:rPr>
        <w:t xml:space="preserve"> zgjerimin e njohurive dhe ndërgjegjësimin e tij.</w:t>
      </w:r>
    </w:p>
    <w:p w:rsidR="00E07C81" w:rsidRPr="0089470D" w:rsidRDefault="003E0D1A" w:rsidP="005B3B8A">
      <w:pPr>
        <w:pStyle w:val="Heading2"/>
        <w:numPr>
          <w:ilvl w:val="0"/>
          <w:numId w:val="6"/>
        </w:numPr>
        <w:ind w:left="540"/>
        <w:jc w:val="both"/>
        <w:rPr>
          <w:rFonts w:ascii="Times New Roman" w:hAnsi="Times New Roman"/>
          <w:color w:val="auto"/>
          <w:sz w:val="24"/>
          <w:szCs w:val="24"/>
          <w:lang w:val="sq-AL"/>
        </w:rPr>
      </w:pPr>
      <w:bookmarkStart w:id="10" w:name="_Toc479762249"/>
      <w:r w:rsidRPr="0089470D">
        <w:rPr>
          <w:rFonts w:ascii="Times New Roman" w:hAnsi="Times New Roman"/>
          <w:color w:val="auto"/>
          <w:sz w:val="24"/>
          <w:szCs w:val="24"/>
          <w:lang w:val="sq-AL"/>
        </w:rPr>
        <w:t>PARANDALIMI</w:t>
      </w:r>
      <w:bookmarkEnd w:id="10"/>
    </w:p>
    <w:p w:rsidR="00E07C81" w:rsidRPr="00DA7DA3" w:rsidRDefault="00F0606E" w:rsidP="00AB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Parandalimi i përhapjes së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përfshin të gjitha aktivitetet dhe masat të cilat zvogëlojnë mundësinë e krijimit të kushteve për përhapjen, zhvillimin, prodhimin dhe përdorimin e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 w:rsidR="00E07C81" w:rsidRPr="00DA7DA3">
        <w:rPr>
          <w:rFonts w:ascii="Times New Roman" w:hAnsi="Times New Roman" w:cs="Times New Roman"/>
          <w:sz w:val="24"/>
          <w:szCs w:val="24"/>
        </w:rPr>
        <w:t>. Mund të jenë një sërë subjektesh të tillë</w:t>
      </w:r>
      <w:r>
        <w:rPr>
          <w:rFonts w:ascii="Times New Roman" w:hAnsi="Times New Roman" w:cs="Times New Roman"/>
          <w:sz w:val="24"/>
          <w:szCs w:val="24"/>
        </w:rPr>
        <w:t>,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si persona fizikë apo juridikë, individë, grupe dhe shtete të cilët mund të synojnë shfrytëzimin e territorit të RSH-së për përhapjen e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>
        <w:rPr>
          <w:rFonts w:ascii="Times New Roman" w:hAnsi="Times New Roman" w:cs="Times New Roman"/>
          <w:sz w:val="24"/>
          <w:szCs w:val="24"/>
        </w:rPr>
        <w:t>,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si dhe për të anashkaluar mekanizmat dhe regjimet ndërkombëtare për kontrollin e armatimit ose mallrave me përdorim të dyfishtë dhe mjeteve të përdorimit të tyre. </w:t>
      </w:r>
    </w:p>
    <w:p w:rsidR="00E07C81" w:rsidRPr="00DA7DA3" w:rsidRDefault="00E07C81" w:rsidP="00AB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Për të parandaluar përhapjen e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>, objektiv kryesor do t</w:t>
      </w:r>
      <w:r w:rsidR="00507370" w:rsidRPr="00DA7DA3">
        <w:rPr>
          <w:rFonts w:ascii="Times New Roman" w:hAnsi="Times New Roman" w:cs="Times New Roman"/>
          <w:sz w:val="24"/>
          <w:szCs w:val="24"/>
        </w:rPr>
        <w:t>ë</w:t>
      </w:r>
      <w:r w:rsidRPr="00DA7DA3">
        <w:rPr>
          <w:rFonts w:ascii="Times New Roman" w:hAnsi="Times New Roman" w:cs="Times New Roman"/>
          <w:sz w:val="24"/>
          <w:szCs w:val="24"/>
        </w:rPr>
        <w:t xml:space="preserve"> jetë rritja e ndërgjegjësimit publik dhe shkëmbimit të informacionit midis strukturave, grupeve të interesit dhe bashkësisë ndërkombëtare. Në këtë kontekst synohet që sistemi kombëtar për ndalimin e përhapjes së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>, të përmirësohet nëpërmjet:</w:t>
      </w:r>
    </w:p>
    <w:p w:rsidR="00E07C81" w:rsidRPr="00DA7DA3" w:rsidRDefault="00F0606E" w:rsidP="005B3B8A">
      <w:pPr>
        <w:pStyle w:val="ListParagraph"/>
        <w:numPr>
          <w:ilvl w:val="0"/>
          <w:numId w:val="7"/>
        </w:numPr>
        <w:spacing w:after="0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dërgjegjësimit </w:t>
      </w:r>
      <w:proofErr w:type="spellStart"/>
      <w:r w:rsidR="00E07C81" w:rsidRPr="00DA7DA3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="00E07C81" w:rsidRPr="00DA7DA3">
        <w:rPr>
          <w:rFonts w:ascii="Times New Roman" w:hAnsi="Times New Roman" w:cs="Times New Roman"/>
          <w:sz w:val="24"/>
          <w:szCs w:val="24"/>
        </w:rPr>
        <w:t xml:space="preserve"> publikut për natyrën dhe seriozitetin</w:t>
      </w:r>
      <w:r>
        <w:rPr>
          <w:rFonts w:ascii="Times New Roman" w:hAnsi="Times New Roman" w:cs="Times New Roman"/>
          <w:sz w:val="24"/>
          <w:szCs w:val="24"/>
        </w:rPr>
        <w:t xml:space="preserve"> e kërcënimeve që lidhen me ADM</w:t>
      </w:r>
      <w:r w:rsidR="00DB09DC">
        <w:rPr>
          <w:rFonts w:ascii="Times New Roman" w:hAnsi="Times New Roman" w:cs="Times New Roman"/>
          <w:sz w:val="24"/>
          <w:szCs w:val="24"/>
        </w:rPr>
        <w:t>-të</w:t>
      </w:r>
      <w:r>
        <w:rPr>
          <w:rFonts w:ascii="Times New Roman" w:hAnsi="Times New Roman" w:cs="Times New Roman"/>
          <w:sz w:val="24"/>
          <w:szCs w:val="24"/>
        </w:rPr>
        <w:t>;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F0606E" w:rsidP="005B3B8A">
      <w:pPr>
        <w:pStyle w:val="ListParagraph"/>
        <w:numPr>
          <w:ilvl w:val="0"/>
          <w:numId w:val="7"/>
        </w:numPr>
        <w:spacing w:after="0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07C81" w:rsidRPr="00DA7DA3">
        <w:rPr>
          <w:rFonts w:ascii="Times New Roman" w:hAnsi="Times New Roman" w:cs="Times New Roman"/>
          <w:sz w:val="24"/>
          <w:szCs w:val="24"/>
        </w:rPr>
        <w:t>oordinimit të aktiviteteve si midis institucioneve shtetërore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ashtu </w:t>
      </w:r>
      <w:r>
        <w:rPr>
          <w:rFonts w:ascii="Times New Roman" w:hAnsi="Times New Roman" w:cs="Times New Roman"/>
          <w:sz w:val="24"/>
          <w:szCs w:val="24"/>
        </w:rPr>
        <w:t>edhe me partnerët ndërkombëtarë;</w:t>
      </w:r>
    </w:p>
    <w:p w:rsidR="00E07C81" w:rsidRPr="00DA7DA3" w:rsidRDefault="00F0606E" w:rsidP="005B3B8A">
      <w:pPr>
        <w:pStyle w:val="ListParagraph"/>
        <w:numPr>
          <w:ilvl w:val="0"/>
          <w:numId w:val="7"/>
        </w:numPr>
        <w:spacing w:after="0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07C81" w:rsidRPr="00DA7DA3">
        <w:rPr>
          <w:rFonts w:ascii="Times New Roman" w:hAnsi="Times New Roman" w:cs="Times New Roman"/>
          <w:sz w:val="24"/>
          <w:szCs w:val="24"/>
        </w:rPr>
        <w:t>ashkëpunimit dhe krijimit të marrëdhënieve të partneritetit midis institucioneve shtetërore dhe grupeve të interesit, përfshirë publikun, subjektet private, komunitetin akademik, sektorin e industri</w:t>
      </w:r>
      <w:r>
        <w:rPr>
          <w:rFonts w:ascii="Times New Roman" w:hAnsi="Times New Roman" w:cs="Times New Roman"/>
          <w:sz w:val="24"/>
          <w:szCs w:val="24"/>
        </w:rPr>
        <w:t>së dhe institucionet financiare;</w:t>
      </w:r>
    </w:p>
    <w:p w:rsidR="00E07C81" w:rsidRPr="00DA7DA3" w:rsidRDefault="00F0606E" w:rsidP="005B3B8A">
      <w:pPr>
        <w:pStyle w:val="ListParagraph"/>
        <w:numPr>
          <w:ilvl w:val="0"/>
          <w:numId w:val="7"/>
        </w:numPr>
        <w:spacing w:after="0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ërmirësimit </w:t>
      </w:r>
      <w:proofErr w:type="spellStart"/>
      <w:r w:rsidR="00E07C81" w:rsidRPr="00DA7DA3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="00E07C81" w:rsidRPr="00DA7DA3">
        <w:rPr>
          <w:rFonts w:ascii="Times New Roman" w:hAnsi="Times New Roman" w:cs="Times New Roman"/>
          <w:sz w:val="24"/>
          <w:szCs w:val="24"/>
        </w:rPr>
        <w:t xml:space="preserve"> sistemit kombëtar</w:t>
      </w:r>
      <w:r>
        <w:rPr>
          <w:rFonts w:ascii="Times New Roman" w:hAnsi="Times New Roman" w:cs="Times New Roman"/>
          <w:sz w:val="24"/>
          <w:szCs w:val="24"/>
        </w:rPr>
        <w:t xml:space="preserve"> të shkëmbimit të informacionit;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F0606E" w:rsidP="005B3B8A">
      <w:pPr>
        <w:pStyle w:val="ListParagraph"/>
        <w:numPr>
          <w:ilvl w:val="0"/>
          <w:numId w:val="7"/>
        </w:numPr>
        <w:spacing w:after="0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orcimit </w:t>
      </w:r>
      <w:proofErr w:type="spellStart"/>
      <w:r w:rsidR="00E07C81" w:rsidRPr="00DA7DA3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="00E07C81" w:rsidRPr="00DA7DA3">
        <w:rPr>
          <w:rFonts w:ascii="Times New Roman" w:hAnsi="Times New Roman" w:cs="Times New Roman"/>
          <w:sz w:val="24"/>
          <w:szCs w:val="24"/>
        </w:rPr>
        <w:t xml:space="preserve"> mbikëqyrjes së masave të sigurisë, që lidhen me vendet ku ruhen materialet e rrezikshme kimike apo </w:t>
      </w:r>
      <w:r>
        <w:rPr>
          <w:rFonts w:ascii="Times New Roman" w:hAnsi="Times New Roman" w:cs="Times New Roman"/>
          <w:sz w:val="24"/>
          <w:szCs w:val="24"/>
        </w:rPr>
        <w:t>mallrat me përdorim të dyfishtë;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F0606E" w:rsidP="005B3B8A">
      <w:pPr>
        <w:pStyle w:val="ListParagraph"/>
        <w:numPr>
          <w:ilvl w:val="0"/>
          <w:numId w:val="7"/>
        </w:numPr>
        <w:spacing w:after="0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ge7"/>
      <w:bookmarkEnd w:id="11"/>
      <w:r>
        <w:rPr>
          <w:rFonts w:ascii="Times New Roman" w:hAnsi="Times New Roman" w:cs="Times New Roman"/>
          <w:sz w:val="24"/>
          <w:szCs w:val="24"/>
        </w:rPr>
        <w:t>f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orcimit </w:t>
      </w:r>
      <w:proofErr w:type="spellStart"/>
      <w:r w:rsidR="00E07C81" w:rsidRPr="00DA7DA3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="00E07C81" w:rsidRPr="00DA7DA3">
        <w:rPr>
          <w:rFonts w:ascii="Times New Roman" w:hAnsi="Times New Roman" w:cs="Times New Roman"/>
          <w:sz w:val="24"/>
          <w:szCs w:val="24"/>
        </w:rPr>
        <w:t xml:space="preserve"> masave për mbikëqyrjen e transferim</w:t>
      </w:r>
      <w:r>
        <w:rPr>
          <w:rFonts w:ascii="Times New Roman" w:hAnsi="Times New Roman" w:cs="Times New Roman"/>
          <w:sz w:val="24"/>
          <w:szCs w:val="24"/>
        </w:rPr>
        <w:t>it të teknologjisë jo materiale;</w:t>
      </w:r>
    </w:p>
    <w:p w:rsidR="00E07C81" w:rsidRPr="00DA7DA3" w:rsidRDefault="00F0606E" w:rsidP="005B3B8A">
      <w:pPr>
        <w:pStyle w:val="ListParagraph"/>
        <w:numPr>
          <w:ilvl w:val="0"/>
          <w:numId w:val="7"/>
        </w:numPr>
        <w:spacing w:after="0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bështetjes </w:t>
      </w:r>
      <w:proofErr w:type="spellStart"/>
      <w:r w:rsidR="00E07C81" w:rsidRPr="00DA7DA3">
        <w:rPr>
          <w:rFonts w:ascii="Times New Roman" w:hAnsi="Times New Roman" w:cs="Times New Roman"/>
          <w:sz w:val="24"/>
          <w:szCs w:val="24"/>
        </w:rPr>
        <w:t>sё</w:t>
      </w:r>
      <w:proofErr w:type="spellEnd"/>
      <w:r w:rsidR="00E07C81" w:rsidRPr="00DA7DA3">
        <w:rPr>
          <w:rFonts w:ascii="Times New Roman" w:hAnsi="Times New Roman" w:cs="Times New Roman"/>
          <w:sz w:val="24"/>
          <w:szCs w:val="24"/>
        </w:rPr>
        <w:t xml:space="preserve"> iniciativave raj</w:t>
      </w:r>
      <w:r>
        <w:rPr>
          <w:rFonts w:ascii="Times New Roman" w:hAnsi="Times New Roman" w:cs="Times New Roman"/>
          <w:sz w:val="24"/>
          <w:szCs w:val="24"/>
        </w:rPr>
        <w:t>onale dhe globale në këtë fushë;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F0606E" w:rsidP="005B3B8A">
      <w:pPr>
        <w:pStyle w:val="ListParagraph"/>
        <w:numPr>
          <w:ilvl w:val="0"/>
          <w:numId w:val="7"/>
        </w:numPr>
        <w:spacing w:after="0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837E1" w:rsidRPr="00DA7DA3">
        <w:rPr>
          <w:rFonts w:ascii="Times New Roman" w:hAnsi="Times New Roman" w:cs="Times New Roman"/>
          <w:sz w:val="24"/>
          <w:szCs w:val="24"/>
        </w:rPr>
        <w:t xml:space="preserve">ntensifikimit </w:t>
      </w:r>
      <w:proofErr w:type="spellStart"/>
      <w:r w:rsidR="00C837E1" w:rsidRPr="00DA7DA3">
        <w:rPr>
          <w:rFonts w:ascii="Times New Roman" w:hAnsi="Times New Roman" w:cs="Times New Roman"/>
          <w:sz w:val="24"/>
          <w:szCs w:val="24"/>
        </w:rPr>
        <w:t>t</w:t>
      </w:r>
      <w:r w:rsidR="00E07C81" w:rsidRPr="00DA7DA3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E07C81" w:rsidRPr="00DA7DA3">
        <w:rPr>
          <w:rFonts w:ascii="Times New Roman" w:hAnsi="Times New Roman" w:cs="Times New Roman"/>
          <w:sz w:val="24"/>
          <w:szCs w:val="24"/>
        </w:rPr>
        <w:t xml:space="preserve"> përpjekjeve për ndërprerjen e aktiviteteve kriminale dhe terroriste, duke përmirësuar kuadrin ligjor dhe procedurat standarde për mospërh</w:t>
      </w:r>
      <w:r>
        <w:rPr>
          <w:rFonts w:ascii="Times New Roman" w:hAnsi="Times New Roman" w:cs="Times New Roman"/>
          <w:sz w:val="24"/>
          <w:szCs w:val="24"/>
        </w:rPr>
        <w:t>apjen e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>
        <w:rPr>
          <w:rFonts w:ascii="Times New Roman" w:hAnsi="Times New Roman" w:cs="Times New Roman"/>
          <w:sz w:val="24"/>
          <w:szCs w:val="24"/>
        </w:rPr>
        <w:t>;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F0606E" w:rsidP="005B3B8A">
      <w:pPr>
        <w:pStyle w:val="ListParagraph"/>
        <w:numPr>
          <w:ilvl w:val="0"/>
          <w:numId w:val="7"/>
        </w:numPr>
        <w:spacing w:after="0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dukimit dhe trajnimit </w:t>
      </w:r>
      <w:proofErr w:type="spellStart"/>
      <w:r w:rsidR="00E07C81" w:rsidRPr="00DA7DA3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="00E07C81" w:rsidRPr="00DA7DA3">
        <w:rPr>
          <w:rFonts w:ascii="Times New Roman" w:hAnsi="Times New Roman" w:cs="Times New Roman"/>
          <w:sz w:val="24"/>
          <w:szCs w:val="24"/>
        </w:rPr>
        <w:t xml:space="preserve"> të gjithë aktorëve, për lidhjen e aktiviteteve të tyre me ADM</w:t>
      </w:r>
      <w:r w:rsidR="00DB09DC">
        <w:rPr>
          <w:rFonts w:ascii="Times New Roman" w:hAnsi="Times New Roman" w:cs="Times New Roman"/>
          <w:sz w:val="24"/>
          <w:szCs w:val="24"/>
        </w:rPr>
        <w:t>-të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, si dhe përfshirja e kërkimit shkencor në </w:t>
      </w:r>
      <w:r>
        <w:rPr>
          <w:rFonts w:ascii="Times New Roman" w:hAnsi="Times New Roman" w:cs="Times New Roman"/>
          <w:sz w:val="24"/>
          <w:szCs w:val="24"/>
        </w:rPr>
        <w:t>programet e mospërhapjes së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>
        <w:rPr>
          <w:rFonts w:ascii="Times New Roman" w:hAnsi="Times New Roman" w:cs="Times New Roman"/>
          <w:sz w:val="24"/>
          <w:szCs w:val="24"/>
        </w:rPr>
        <w:t>;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F0606E" w:rsidP="005B3B8A">
      <w:pPr>
        <w:pStyle w:val="ListParagraph"/>
        <w:numPr>
          <w:ilvl w:val="0"/>
          <w:numId w:val="7"/>
        </w:numPr>
        <w:spacing w:after="0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bashkëpunimit në kuadër të agj</w:t>
      </w:r>
      <w:r w:rsidRPr="00DA7DA3">
        <w:rPr>
          <w:rFonts w:ascii="Times New Roman" w:hAnsi="Times New Roman" w:cs="Times New Roman"/>
          <w:sz w:val="24"/>
          <w:szCs w:val="24"/>
        </w:rPr>
        <w:t>endës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së sigurisë globale shëndetësore dhe zbatimit të Rregullores Ndërkombëtare të Shëndetit. </w:t>
      </w:r>
    </w:p>
    <w:p w:rsidR="00E07C81" w:rsidRPr="0089470D" w:rsidRDefault="003E0D1A" w:rsidP="005B3B8A">
      <w:pPr>
        <w:pStyle w:val="Heading2"/>
        <w:numPr>
          <w:ilvl w:val="0"/>
          <w:numId w:val="6"/>
        </w:numPr>
        <w:ind w:left="540"/>
        <w:jc w:val="both"/>
        <w:rPr>
          <w:rFonts w:ascii="Times New Roman" w:hAnsi="Times New Roman"/>
          <w:color w:val="auto"/>
          <w:sz w:val="24"/>
          <w:szCs w:val="24"/>
          <w:lang w:val="sq-AL"/>
        </w:rPr>
      </w:pPr>
      <w:bookmarkStart w:id="12" w:name="_Toc479762250"/>
      <w:r w:rsidRPr="0089470D">
        <w:rPr>
          <w:rFonts w:ascii="Times New Roman" w:hAnsi="Times New Roman"/>
          <w:color w:val="auto"/>
          <w:sz w:val="24"/>
          <w:szCs w:val="24"/>
          <w:lang w:val="sq-AL"/>
        </w:rPr>
        <w:t>ZBULIMI</w:t>
      </w:r>
      <w:bookmarkEnd w:id="12"/>
    </w:p>
    <w:p w:rsidR="00E07C81" w:rsidRPr="00DA7DA3" w:rsidRDefault="00E07C81" w:rsidP="00AB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Zbulimi nënkupton identifikimin në kohë reale të </w:t>
      </w:r>
      <w:proofErr w:type="spellStart"/>
      <w:r w:rsidRPr="00DA7DA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A7DA3">
        <w:rPr>
          <w:rFonts w:ascii="Times New Roman" w:hAnsi="Times New Roman" w:cs="Times New Roman"/>
          <w:sz w:val="24"/>
          <w:szCs w:val="24"/>
        </w:rPr>
        <w:t xml:space="preserve"> gjitha kërcënimeve dhe rreziqeve, që vijnë nga aktivitetet e përhapjes së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 xml:space="preserve">. Rishikimi i arkitekturës së komunikimit në </w:t>
      </w:r>
      <w:r w:rsidRPr="00DA7DA3">
        <w:rPr>
          <w:rFonts w:ascii="Times New Roman" w:hAnsi="Times New Roman" w:cs="Times New Roman"/>
          <w:sz w:val="24"/>
          <w:szCs w:val="24"/>
        </w:rPr>
        <w:lastRenderedPageBreak/>
        <w:t>fushën e menaxhimit të kufijve</w:t>
      </w:r>
      <w:r w:rsidR="00F0606E">
        <w:rPr>
          <w:rFonts w:ascii="Times New Roman" w:hAnsi="Times New Roman" w:cs="Times New Roman"/>
          <w:sz w:val="24"/>
          <w:szCs w:val="24"/>
        </w:rPr>
        <w:t>,</w:t>
      </w:r>
      <w:r w:rsidRPr="00DA7DA3">
        <w:rPr>
          <w:rFonts w:ascii="Times New Roman" w:hAnsi="Times New Roman" w:cs="Times New Roman"/>
          <w:sz w:val="24"/>
          <w:szCs w:val="24"/>
        </w:rPr>
        <w:t xml:space="preserve"> si dhe zhvillimi i mekanizmave dhe sistemeve kombëtare ndërvepruese me ato ndërkombëtare do të orientojnë aktivitetet</w:t>
      </w:r>
      <w:r w:rsidR="00F0606E">
        <w:rPr>
          <w:rFonts w:ascii="Times New Roman" w:hAnsi="Times New Roman" w:cs="Times New Roman"/>
          <w:sz w:val="24"/>
          <w:szCs w:val="24"/>
        </w:rPr>
        <w:t>,</w:t>
      </w:r>
      <w:r w:rsidRPr="00DA7DA3">
        <w:rPr>
          <w:rFonts w:ascii="Times New Roman" w:hAnsi="Times New Roman" w:cs="Times New Roman"/>
          <w:sz w:val="24"/>
          <w:szCs w:val="24"/>
        </w:rPr>
        <w:t xml:space="preserve"> si më poshtë:</w:t>
      </w:r>
    </w:p>
    <w:p w:rsidR="00E07C81" w:rsidRPr="00DA7DA3" w:rsidRDefault="00F0606E" w:rsidP="00C837E1">
      <w:pPr>
        <w:pStyle w:val="ListParagraph"/>
        <w:numPr>
          <w:ilvl w:val="0"/>
          <w:numId w:val="8"/>
        </w:numPr>
        <w:spacing w:after="0"/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ërforcimi i kapaciteteve për njoftimin e hershëm dhe reagimin e shpejtë për </w:t>
      </w:r>
      <w:proofErr w:type="spellStart"/>
      <w:r w:rsidR="00E07C81" w:rsidRPr="00DA7DA3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="00E07C81" w:rsidRPr="00DA7DA3">
        <w:rPr>
          <w:rFonts w:ascii="Times New Roman" w:hAnsi="Times New Roman" w:cs="Times New Roman"/>
          <w:sz w:val="24"/>
          <w:szCs w:val="24"/>
        </w:rPr>
        <w:t xml:space="preserve"> gjitha </w:t>
      </w:r>
      <w:r w:rsidR="00EC523C" w:rsidRPr="003653E0">
        <w:rPr>
          <w:rFonts w:ascii="Times New Roman" w:hAnsi="Times New Roman" w:cs="Times New Roman"/>
          <w:sz w:val="24"/>
          <w:szCs w:val="24"/>
        </w:rPr>
        <w:t xml:space="preserve">situatat që lidhem me përhapjen </w:t>
      </w:r>
      <w:r w:rsidR="00DB09DC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>
        <w:rPr>
          <w:rFonts w:ascii="Times New Roman" w:hAnsi="Times New Roman" w:cs="Times New Roman"/>
          <w:sz w:val="24"/>
          <w:szCs w:val="24"/>
        </w:rPr>
        <w:t>;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F0606E" w:rsidP="00C837E1">
      <w:pPr>
        <w:pStyle w:val="ListParagraph"/>
        <w:numPr>
          <w:ilvl w:val="0"/>
          <w:numId w:val="8"/>
        </w:numPr>
        <w:spacing w:after="0"/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45373" w:rsidRPr="00DA7DA3">
        <w:rPr>
          <w:rFonts w:ascii="Times New Roman" w:hAnsi="Times New Roman" w:cs="Times New Roman"/>
          <w:sz w:val="24"/>
          <w:szCs w:val="24"/>
        </w:rPr>
        <w:t>hfrytëzimi i kapaciteteve kombëtare, për zbulimin në kohë të materialeve jashtë kontrollit ligjor</w:t>
      </w:r>
      <w:r>
        <w:rPr>
          <w:rFonts w:ascii="Times New Roman" w:hAnsi="Times New Roman" w:cs="Times New Roman"/>
          <w:sz w:val="24"/>
          <w:szCs w:val="24"/>
        </w:rPr>
        <w:t>,</w:t>
      </w:r>
      <w:r w:rsidR="00345373" w:rsidRPr="00DA7DA3">
        <w:rPr>
          <w:rFonts w:ascii="Times New Roman" w:hAnsi="Times New Roman" w:cs="Times New Roman"/>
          <w:sz w:val="24"/>
          <w:szCs w:val="24"/>
        </w:rPr>
        <w:t xml:space="preserve"> si dhe materialeve me përdorim të dyfishtë</w:t>
      </w:r>
      <w:r>
        <w:rPr>
          <w:rFonts w:ascii="Times New Roman" w:hAnsi="Times New Roman" w:cs="Times New Roman"/>
          <w:sz w:val="24"/>
          <w:szCs w:val="24"/>
        </w:rPr>
        <w:t>,</w:t>
      </w:r>
      <w:r w:rsidR="00345373" w:rsidRPr="00DA7DA3">
        <w:rPr>
          <w:rFonts w:ascii="Times New Roman" w:hAnsi="Times New Roman" w:cs="Times New Roman"/>
          <w:sz w:val="24"/>
          <w:szCs w:val="24"/>
        </w:rPr>
        <w:t xml:space="preserve"> të cilat mund të përdoren për prodhimin ose përdorimin e </w:t>
      </w:r>
      <w:r w:rsidR="00345373" w:rsidRPr="003653E0">
        <w:rPr>
          <w:rFonts w:ascii="Times New Roman" w:hAnsi="Times New Roman" w:cs="Times New Roman"/>
          <w:sz w:val="24"/>
          <w:szCs w:val="24"/>
        </w:rPr>
        <w:t>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>
        <w:rPr>
          <w:rFonts w:ascii="Times New Roman" w:hAnsi="Times New Roman" w:cs="Times New Roman"/>
          <w:sz w:val="24"/>
          <w:szCs w:val="24"/>
        </w:rPr>
        <w:t>;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F0606E" w:rsidP="00C837E1">
      <w:pPr>
        <w:pStyle w:val="ListParagraph"/>
        <w:numPr>
          <w:ilvl w:val="0"/>
          <w:numId w:val="8"/>
        </w:numPr>
        <w:spacing w:after="0"/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07C81" w:rsidRPr="00DA7DA3">
        <w:rPr>
          <w:rFonts w:ascii="Times New Roman" w:hAnsi="Times New Roman" w:cs="Times New Roman"/>
          <w:sz w:val="24"/>
          <w:szCs w:val="24"/>
        </w:rPr>
        <w:t>ritja e kapaciteteve për kontrollin e kufijve dhe ndalimin e trafikimit të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dhe materialeve q</w:t>
      </w:r>
      <w:r>
        <w:rPr>
          <w:rFonts w:ascii="Times New Roman" w:hAnsi="Times New Roman" w:cs="Times New Roman"/>
          <w:sz w:val="24"/>
          <w:szCs w:val="24"/>
        </w:rPr>
        <w:t>ë përdoren për ndërtimin e tyre;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F0606E" w:rsidP="00C837E1">
      <w:pPr>
        <w:pStyle w:val="ListParagraph"/>
        <w:numPr>
          <w:ilvl w:val="0"/>
          <w:numId w:val="8"/>
        </w:numPr>
        <w:spacing w:after="0"/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07C81" w:rsidRPr="00DA7DA3">
        <w:rPr>
          <w:rFonts w:ascii="Times New Roman" w:hAnsi="Times New Roman" w:cs="Times New Roman"/>
          <w:sz w:val="24"/>
          <w:szCs w:val="24"/>
        </w:rPr>
        <w:t>hfrytëzimi i kapaciteteve institucionale dhe administrative, për zbulimin e rrjeteve financiare krimin</w:t>
      </w:r>
      <w:r>
        <w:rPr>
          <w:rFonts w:ascii="Times New Roman" w:hAnsi="Times New Roman" w:cs="Times New Roman"/>
          <w:sz w:val="24"/>
          <w:szCs w:val="24"/>
        </w:rPr>
        <w:t>ale që tentojnë përhapjen e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>
        <w:rPr>
          <w:rFonts w:ascii="Times New Roman" w:hAnsi="Times New Roman" w:cs="Times New Roman"/>
          <w:sz w:val="24"/>
          <w:szCs w:val="24"/>
        </w:rPr>
        <w:t>;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F0606E" w:rsidP="00C837E1">
      <w:pPr>
        <w:pStyle w:val="ListParagraph"/>
        <w:numPr>
          <w:ilvl w:val="0"/>
          <w:numId w:val="8"/>
        </w:numPr>
        <w:spacing w:after="0"/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07C81" w:rsidRPr="00DA7DA3">
        <w:rPr>
          <w:rFonts w:ascii="Times New Roman" w:hAnsi="Times New Roman" w:cs="Times New Roman"/>
          <w:sz w:val="24"/>
          <w:szCs w:val="24"/>
        </w:rPr>
        <w:t>bikëqyrja e normave dhe procedurave të transportit të mallrave dhe teknologjive me përdorim të dyfi</w:t>
      </w:r>
      <w:r>
        <w:rPr>
          <w:rFonts w:ascii="Times New Roman" w:hAnsi="Times New Roman" w:cs="Times New Roman"/>
          <w:sz w:val="24"/>
          <w:szCs w:val="24"/>
        </w:rPr>
        <w:t>shtë, si dhe mallrave ushtarake;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F0606E" w:rsidP="00C837E1">
      <w:pPr>
        <w:pStyle w:val="ListParagraph"/>
        <w:numPr>
          <w:ilvl w:val="0"/>
          <w:numId w:val="8"/>
        </w:numPr>
        <w:spacing w:after="0"/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bikëqyrja e </w:t>
      </w:r>
      <w:proofErr w:type="spellStart"/>
      <w:r w:rsidR="00E07C81" w:rsidRPr="00DA7DA3">
        <w:rPr>
          <w:rFonts w:ascii="Times New Roman" w:hAnsi="Times New Roman" w:cs="Times New Roman"/>
          <w:sz w:val="24"/>
          <w:szCs w:val="24"/>
        </w:rPr>
        <w:t>transfertave</w:t>
      </w:r>
      <w:proofErr w:type="spellEnd"/>
      <w:r w:rsidR="00E07C81" w:rsidRPr="00DA7DA3">
        <w:rPr>
          <w:rFonts w:ascii="Times New Roman" w:hAnsi="Times New Roman" w:cs="Times New Roman"/>
          <w:sz w:val="24"/>
          <w:szCs w:val="24"/>
        </w:rPr>
        <w:t xml:space="preserve"> financiare dhe aktiviteteve të ndërmjetësimit të biznesit, të cilat mu</w:t>
      </w:r>
      <w:r>
        <w:rPr>
          <w:rFonts w:ascii="Times New Roman" w:hAnsi="Times New Roman" w:cs="Times New Roman"/>
          <w:sz w:val="24"/>
          <w:szCs w:val="24"/>
        </w:rPr>
        <w:t>nd të lidhen me përhapjen e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>
        <w:rPr>
          <w:rFonts w:ascii="Times New Roman" w:hAnsi="Times New Roman" w:cs="Times New Roman"/>
          <w:sz w:val="24"/>
          <w:szCs w:val="24"/>
        </w:rPr>
        <w:t>;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F0606E" w:rsidP="00C837E1">
      <w:pPr>
        <w:pStyle w:val="ListParagraph"/>
        <w:numPr>
          <w:ilvl w:val="0"/>
          <w:numId w:val="8"/>
        </w:numPr>
        <w:spacing w:after="0"/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ge8"/>
      <w:bookmarkEnd w:id="13"/>
      <w:r>
        <w:rPr>
          <w:rFonts w:ascii="Times New Roman" w:hAnsi="Times New Roman" w:cs="Times New Roman"/>
          <w:sz w:val="24"/>
          <w:szCs w:val="24"/>
        </w:rPr>
        <w:t>p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ërdorimi i burimeve dhe programeve të organizatave ndërkombëtare që </w:t>
      </w:r>
      <w:r>
        <w:rPr>
          <w:rFonts w:ascii="Times New Roman" w:hAnsi="Times New Roman" w:cs="Times New Roman"/>
          <w:sz w:val="24"/>
          <w:szCs w:val="24"/>
        </w:rPr>
        <w:t>kanë të bëjnë me zbulimin e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>
        <w:rPr>
          <w:rFonts w:ascii="Times New Roman" w:hAnsi="Times New Roman" w:cs="Times New Roman"/>
          <w:sz w:val="24"/>
          <w:szCs w:val="24"/>
        </w:rPr>
        <w:t>;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F0606E" w:rsidP="00C837E1">
      <w:pPr>
        <w:pStyle w:val="ListParagraph"/>
        <w:numPr>
          <w:ilvl w:val="0"/>
          <w:numId w:val="8"/>
        </w:numPr>
        <w:spacing w:after="0"/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07C81" w:rsidRPr="00DA7DA3">
        <w:rPr>
          <w:rFonts w:ascii="Times New Roman" w:hAnsi="Times New Roman" w:cs="Times New Roman"/>
          <w:sz w:val="24"/>
          <w:szCs w:val="24"/>
        </w:rPr>
        <w:t>hfrytëzimi i</w:t>
      </w:r>
      <w:r w:rsidR="00345373" w:rsidRPr="00DA7D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5373" w:rsidRPr="003653E0">
        <w:rPr>
          <w:rFonts w:ascii="Times New Roman" w:hAnsi="Times New Roman" w:cs="Times New Roman"/>
          <w:sz w:val="24"/>
          <w:szCs w:val="24"/>
        </w:rPr>
        <w:t>të gjitha mënyrave të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bashkëpunimit me aleatët dhe partnerët, si dhe formave të tjera të bashkëpunimit ndërkombëtar, për zbulimin e aktivitetev</w:t>
      </w:r>
      <w:r>
        <w:rPr>
          <w:rFonts w:ascii="Times New Roman" w:hAnsi="Times New Roman" w:cs="Times New Roman"/>
          <w:sz w:val="24"/>
          <w:szCs w:val="24"/>
        </w:rPr>
        <w:t>e të lidhura me përhapjen e ADM</w:t>
      </w:r>
      <w:r w:rsidR="00DB09DC">
        <w:rPr>
          <w:rFonts w:ascii="Times New Roman" w:hAnsi="Times New Roman" w:cs="Times New Roman"/>
          <w:sz w:val="24"/>
          <w:szCs w:val="24"/>
        </w:rPr>
        <w:t>-ve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7C81" w:rsidRPr="00DA7DA3" w:rsidRDefault="00F0606E" w:rsidP="00C837E1">
      <w:pPr>
        <w:pStyle w:val="ListParagraph"/>
        <w:numPr>
          <w:ilvl w:val="0"/>
          <w:numId w:val="8"/>
        </w:numPr>
        <w:spacing w:after="0"/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bulimi dhe njoftimi </w:t>
      </w:r>
      <w:proofErr w:type="spellStart"/>
      <w:r w:rsidR="00E07C81" w:rsidRPr="00DA7DA3">
        <w:rPr>
          <w:rFonts w:ascii="Times New Roman" w:hAnsi="Times New Roman" w:cs="Times New Roman"/>
          <w:sz w:val="24"/>
          <w:szCs w:val="24"/>
        </w:rPr>
        <w:t>nё</w:t>
      </w:r>
      <w:proofErr w:type="spellEnd"/>
      <w:r w:rsidR="00E07C81" w:rsidRPr="00DA7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C81" w:rsidRPr="00DA7DA3">
        <w:rPr>
          <w:rFonts w:ascii="Times New Roman" w:hAnsi="Times New Roman" w:cs="Times New Roman"/>
          <w:sz w:val="24"/>
          <w:szCs w:val="24"/>
        </w:rPr>
        <w:t>kohё</w:t>
      </w:r>
      <w:proofErr w:type="spellEnd"/>
      <w:r w:rsidR="00E07C81" w:rsidRPr="00DA7DA3">
        <w:rPr>
          <w:rFonts w:ascii="Times New Roman" w:hAnsi="Times New Roman" w:cs="Times New Roman"/>
          <w:sz w:val="24"/>
          <w:szCs w:val="24"/>
        </w:rPr>
        <w:t xml:space="preserve">, i të gjitha ngjarjeve </w:t>
      </w:r>
      <w:r w:rsidR="009B1A6D">
        <w:rPr>
          <w:rFonts w:ascii="Times New Roman" w:hAnsi="Times New Roman" w:cs="Times New Roman"/>
          <w:sz w:val="24"/>
          <w:szCs w:val="24"/>
        </w:rPr>
        <w:t>të shkaktuara nga Armët</w:t>
      </w:r>
      <w:r w:rsidR="00B2763C" w:rsidRPr="00DA7DA3">
        <w:rPr>
          <w:rFonts w:ascii="Times New Roman" w:hAnsi="Times New Roman" w:cs="Times New Roman"/>
          <w:sz w:val="24"/>
          <w:szCs w:val="24"/>
        </w:rPr>
        <w:t xml:space="preserve"> KBRN </w:t>
      </w:r>
      <w:proofErr w:type="spellStart"/>
      <w:r w:rsidR="00E07C81" w:rsidRPr="00DA7DA3">
        <w:rPr>
          <w:rFonts w:ascii="Times New Roman" w:hAnsi="Times New Roman" w:cs="Times New Roman"/>
          <w:sz w:val="24"/>
          <w:szCs w:val="24"/>
        </w:rPr>
        <w:t>nё</w:t>
      </w:r>
      <w:proofErr w:type="spellEnd"/>
      <w:r w:rsidR="00E07C81" w:rsidRPr="00DA7DA3">
        <w:rPr>
          <w:rFonts w:ascii="Times New Roman" w:hAnsi="Times New Roman" w:cs="Times New Roman"/>
          <w:sz w:val="24"/>
          <w:szCs w:val="24"/>
        </w:rPr>
        <w:t xml:space="preserve"> strukturat përkatëse kombëtare. </w:t>
      </w:r>
    </w:p>
    <w:p w:rsidR="00E07C81" w:rsidRPr="0089470D" w:rsidRDefault="00A755E6" w:rsidP="00C837E1">
      <w:pPr>
        <w:pStyle w:val="Heading2"/>
        <w:numPr>
          <w:ilvl w:val="0"/>
          <w:numId w:val="6"/>
        </w:numPr>
        <w:ind w:left="540"/>
        <w:jc w:val="both"/>
        <w:rPr>
          <w:rFonts w:ascii="Times New Roman" w:hAnsi="Times New Roman"/>
          <w:color w:val="auto"/>
          <w:sz w:val="24"/>
          <w:szCs w:val="24"/>
          <w:lang w:val="sq-AL"/>
        </w:rPr>
      </w:pPr>
      <w:bookmarkStart w:id="14" w:name="_Toc479762251"/>
      <w:r w:rsidRPr="0089470D">
        <w:rPr>
          <w:rFonts w:ascii="Times New Roman" w:hAnsi="Times New Roman"/>
          <w:color w:val="auto"/>
          <w:sz w:val="24"/>
          <w:szCs w:val="24"/>
          <w:lang w:val="sq-AL"/>
        </w:rPr>
        <w:t xml:space="preserve">PËRGJIGJJA </w:t>
      </w:r>
      <w:r w:rsidR="003E0D1A" w:rsidRPr="0089470D">
        <w:rPr>
          <w:rFonts w:ascii="Times New Roman" w:hAnsi="Times New Roman"/>
          <w:color w:val="auto"/>
          <w:sz w:val="24"/>
          <w:szCs w:val="24"/>
          <w:lang w:val="sq-AL"/>
        </w:rPr>
        <w:t>NDAJ RREZIQEVE</w:t>
      </w:r>
      <w:bookmarkEnd w:id="14"/>
    </w:p>
    <w:p w:rsidR="00E07C81" w:rsidRPr="00DA7DA3" w:rsidRDefault="00E07C81" w:rsidP="00AB4D7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Qeveria e RSH-së siguron drejtim, planifikim, mbikëqyrje dhe koordinim të centralizuar të sistemit të menaxhimit të krizave, ku përfshihen edhe incidentet apo krizat e shkaktuara prej përhapjes së ADM</w:t>
      </w:r>
      <w:r w:rsidR="00DB09DC">
        <w:rPr>
          <w:rFonts w:ascii="Times New Roman" w:hAnsi="Times New Roman" w:cs="Times New Roman"/>
          <w:sz w:val="24"/>
          <w:szCs w:val="24"/>
        </w:rPr>
        <w:t>-ve. Objektiv në këtë fushë</w:t>
      </w:r>
      <w:r w:rsidRPr="00DA7DA3">
        <w:rPr>
          <w:rFonts w:ascii="Times New Roman" w:hAnsi="Times New Roman" w:cs="Times New Roman"/>
          <w:sz w:val="24"/>
          <w:szCs w:val="24"/>
        </w:rPr>
        <w:t xml:space="preserve"> mbetet ruajtja dhe zhvillimi i kapaciteteve dhe aftësive për të reduktuar në maksimum pasojat e p</w:t>
      </w:r>
      <w:r w:rsidRPr="00DA7DA3">
        <w:rPr>
          <w:rFonts w:ascii="Times New Roman" w:hAnsi="Times New Roman" w:cs="Times New Roman"/>
          <w:sz w:val="24"/>
          <w:szCs w:val="24"/>
          <w:lang w:eastAsia="ja-JP"/>
        </w:rPr>
        <w:t>ërdorimit të ADM</w:t>
      </w:r>
      <w:r w:rsidR="00DB09DC">
        <w:rPr>
          <w:rFonts w:ascii="Times New Roman" w:hAnsi="Times New Roman" w:cs="Times New Roman"/>
          <w:sz w:val="24"/>
          <w:szCs w:val="24"/>
          <w:lang w:eastAsia="ja-JP"/>
        </w:rPr>
        <w:t>-ve</w:t>
      </w:r>
      <w:r w:rsidRPr="00DA7DA3">
        <w:rPr>
          <w:rFonts w:ascii="Times New Roman" w:hAnsi="Times New Roman" w:cs="Times New Roman"/>
          <w:sz w:val="24"/>
          <w:szCs w:val="24"/>
          <w:lang w:eastAsia="ja-JP"/>
        </w:rPr>
        <w:t xml:space="preserve"> në RSH. </w:t>
      </w:r>
      <w:r w:rsidRPr="00DA7DA3">
        <w:rPr>
          <w:rFonts w:ascii="Times New Roman" w:hAnsi="Times New Roman" w:cs="Times New Roman"/>
          <w:sz w:val="24"/>
          <w:szCs w:val="24"/>
        </w:rPr>
        <w:t xml:space="preserve">Për reagimin e duhur dhe të menjëhershëm në </w:t>
      </w:r>
      <w:proofErr w:type="spellStart"/>
      <w:r w:rsidRPr="00DA7DA3">
        <w:rPr>
          <w:rFonts w:ascii="Times New Roman" w:hAnsi="Times New Roman" w:cs="Times New Roman"/>
          <w:sz w:val="24"/>
          <w:szCs w:val="24"/>
        </w:rPr>
        <w:t>përballjen</w:t>
      </w:r>
      <w:proofErr w:type="spellEnd"/>
      <w:r w:rsidRPr="00DA7DA3">
        <w:rPr>
          <w:rFonts w:ascii="Times New Roman" w:hAnsi="Times New Roman" w:cs="Times New Roman"/>
          <w:sz w:val="24"/>
          <w:szCs w:val="24"/>
        </w:rPr>
        <w:t xml:space="preserve"> me incidentet që mund të përfshijnë trafikimin dhe përhapjen e ADM</w:t>
      </w:r>
      <w:r w:rsidR="00DB09DC">
        <w:rPr>
          <w:rFonts w:ascii="Times New Roman" w:hAnsi="Times New Roman" w:cs="Times New Roman"/>
          <w:sz w:val="24"/>
          <w:szCs w:val="24"/>
        </w:rPr>
        <w:t>-ve,</w:t>
      </w:r>
      <w:r w:rsidRPr="00DA7DA3">
        <w:rPr>
          <w:rFonts w:ascii="Times New Roman" w:hAnsi="Times New Roman" w:cs="Times New Roman"/>
          <w:sz w:val="24"/>
          <w:szCs w:val="24"/>
        </w:rPr>
        <w:t xml:space="preserve"> si dhe rritjen e efikasitetit në menaxhimin e kufijve</w:t>
      </w:r>
      <w:r w:rsidR="00DB09DC">
        <w:rPr>
          <w:rFonts w:ascii="Times New Roman" w:hAnsi="Times New Roman" w:cs="Times New Roman"/>
          <w:sz w:val="24"/>
          <w:szCs w:val="24"/>
        </w:rPr>
        <w:t>,</w:t>
      </w:r>
      <w:r w:rsidRPr="00DA7DA3">
        <w:rPr>
          <w:rFonts w:ascii="Times New Roman" w:hAnsi="Times New Roman" w:cs="Times New Roman"/>
          <w:sz w:val="24"/>
          <w:szCs w:val="24"/>
        </w:rPr>
        <w:t xml:space="preserve"> nevojite</w:t>
      </w:r>
      <w:r w:rsidR="00DB09DC">
        <w:rPr>
          <w:rFonts w:ascii="Times New Roman" w:hAnsi="Times New Roman" w:cs="Times New Roman"/>
          <w:sz w:val="24"/>
          <w:szCs w:val="24"/>
        </w:rPr>
        <w:t>t rritja e profesionalizmit të Policisë Kufitare,</w:t>
      </w:r>
      <w:r w:rsidR="00DB09DC" w:rsidRPr="00DB09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53DB" w:rsidRPr="00E6259D">
        <w:rPr>
          <w:rFonts w:ascii="Times New Roman" w:hAnsi="Times New Roman" w:cs="Times New Roman"/>
          <w:sz w:val="24"/>
          <w:szCs w:val="24"/>
        </w:rPr>
        <w:t xml:space="preserve">Policisë së </w:t>
      </w:r>
      <w:r w:rsidR="00AA53DB">
        <w:rPr>
          <w:rFonts w:ascii="Times New Roman" w:hAnsi="Times New Roman" w:cs="Times New Roman"/>
          <w:sz w:val="24"/>
          <w:szCs w:val="24"/>
        </w:rPr>
        <w:t>Shtetit,</w:t>
      </w:r>
      <w:r w:rsidRPr="00DB09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>si dhe punonjësve të doganave. Në përgjigje ndaj kërcënimeve, incidenteve apo krizave, të gjitha kapacitetet dhe burimet në dispozicion, do të shfrytëzohen për ndalimin e të gjithë aktiviteteve, personave dhe mallrave, të cilat janë vënë në shërbim të përhapjes së ADM</w:t>
      </w:r>
      <w:r w:rsidR="00C21CC9">
        <w:rPr>
          <w:rFonts w:ascii="Times New Roman" w:hAnsi="Times New Roman" w:cs="Times New Roman"/>
          <w:sz w:val="24"/>
          <w:szCs w:val="24"/>
        </w:rPr>
        <w:t>-së</w:t>
      </w:r>
      <w:r w:rsidRPr="00DA7DA3">
        <w:rPr>
          <w:rFonts w:ascii="Times New Roman" w:hAnsi="Times New Roman" w:cs="Times New Roman"/>
          <w:sz w:val="24"/>
          <w:szCs w:val="24"/>
        </w:rPr>
        <w:t xml:space="preserve"> apo janë të lidhura me:</w:t>
      </w:r>
    </w:p>
    <w:p w:rsidR="00E07C81" w:rsidRPr="00DA7DA3" w:rsidRDefault="00E32428" w:rsidP="00C837E1">
      <w:pPr>
        <w:pStyle w:val="ListParagraph"/>
        <w:numPr>
          <w:ilvl w:val="0"/>
          <w:numId w:val="8"/>
        </w:numPr>
        <w:spacing w:after="0"/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07C81" w:rsidRPr="00DA7DA3">
        <w:rPr>
          <w:rFonts w:ascii="Times New Roman" w:hAnsi="Times New Roman" w:cs="Times New Roman"/>
          <w:sz w:val="24"/>
          <w:szCs w:val="24"/>
        </w:rPr>
        <w:t>hvillimin, prokurimin, prodhimin dhe përdorimin e ADM</w:t>
      </w:r>
      <w:r w:rsidR="00C21CC9">
        <w:rPr>
          <w:rFonts w:ascii="Times New Roman" w:hAnsi="Times New Roman" w:cs="Times New Roman"/>
          <w:sz w:val="24"/>
          <w:szCs w:val="24"/>
        </w:rPr>
        <w:t>-ve;</w:t>
      </w:r>
    </w:p>
    <w:p w:rsidR="00E07C81" w:rsidRPr="00DA7DA3" w:rsidRDefault="00E32428" w:rsidP="00C837E1">
      <w:pPr>
        <w:pStyle w:val="ListParagraph"/>
        <w:numPr>
          <w:ilvl w:val="0"/>
          <w:numId w:val="8"/>
        </w:numPr>
        <w:spacing w:after="0"/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07C81" w:rsidRPr="00DA7DA3">
        <w:rPr>
          <w:rFonts w:ascii="Times New Roman" w:hAnsi="Times New Roman" w:cs="Times New Roman"/>
          <w:sz w:val="24"/>
          <w:szCs w:val="24"/>
        </w:rPr>
        <w:t>ransportimin e mal</w:t>
      </w:r>
      <w:r w:rsidR="00C21CC9">
        <w:rPr>
          <w:rFonts w:ascii="Times New Roman" w:hAnsi="Times New Roman" w:cs="Times New Roman"/>
          <w:sz w:val="24"/>
          <w:szCs w:val="24"/>
        </w:rPr>
        <w:t>lrave, materialeve dhe njerëzve;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E32428" w:rsidP="00C837E1">
      <w:pPr>
        <w:pStyle w:val="ListParagraph"/>
        <w:numPr>
          <w:ilvl w:val="0"/>
          <w:numId w:val="8"/>
        </w:numPr>
        <w:spacing w:after="0"/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07C81" w:rsidRPr="00DA7DA3">
        <w:rPr>
          <w:rFonts w:ascii="Times New Roman" w:hAnsi="Times New Roman" w:cs="Times New Roman"/>
          <w:sz w:val="24"/>
          <w:szCs w:val="24"/>
        </w:rPr>
        <w:t>ransferimin e teknologjive dh</w:t>
      </w:r>
      <w:r w:rsidR="00C21CC9">
        <w:rPr>
          <w:rFonts w:ascii="Times New Roman" w:hAnsi="Times New Roman" w:cs="Times New Roman"/>
          <w:sz w:val="24"/>
          <w:szCs w:val="24"/>
        </w:rPr>
        <w:t>e njohurive për përhapjen e ADM</w:t>
      </w:r>
      <w:r>
        <w:rPr>
          <w:rFonts w:ascii="Times New Roman" w:hAnsi="Times New Roman" w:cs="Times New Roman"/>
          <w:sz w:val="24"/>
          <w:szCs w:val="24"/>
        </w:rPr>
        <w:t>-ve</w:t>
      </w:r>
      <w:r w:rsidR="00C21CC9">
        <w:rPr>
          <w:rFonts w:ascii="Times New Roman" w:hAnsi="Times New Roman" w:cs="Times New Roman"/>
          <w:sz w:val="24"/>
          <w:szCs w:val="24"/>
        </w:rPr>
        <w:t>;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E32428" w:rsidP="00C837E1">
      <w:pPr>
        <w:pStyle w:val="ListParagraph"/>
        <w:numPr>
          <w:ilvl w:val="0"/>
          <w:numId w:val="8"/>
        </w:numPr>
        <w:spacing w:after="0"/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07C81" w:rsidRPr="00DA7DA3">
        <w:rPr>
          <w:rFonts w:ascii="Times New Roman" w:hAnsi="Times New Roman" w:cs="Times New Roman"/>
          <w:sz w:val="24"/>
          <w:szCs w:val="24"/>
        </w:rPr>
        <w:t>ransferimin e parave apo mjeteve të tjera financiare në funksion të përhapjes së</w:t>
      </w:r>
      <w:r w:rsidR="00C21CC9">
        <w:rPr>
          <w:rFonts w:ascii="Times New Roman" w:hAnsi="Times New Roman" w:cs="Times New Roman"/>
          <w:sz w:val="24"/>
          <w:szCs w:val="24"/>
        </w:rPr>
        <w:t xml:space="preserve"> ADM</w:t>
      </w:r>
      <w:r>
        <w:rPr>
          <w:rFonts w:ascii="Times New Roman" w:hAnsi="Times New Roman" w:cs="Times New Roman"/>
          <w:sz w:val="24"/>
          <w:szCs w:val="24"/>
        </w:rPr>
        <w:t>-ve</w:t>
      </w:r>
      <w:r w:rsidR="00C21CC9">
        <w:rPr>
          <w:rFonts w:ascii="Times New Roman" w:hAnsi="Times New Roman" w:cs="Times New Roman"/>
          <w:sz w:val="24"/>
          <w:szCs w:val="24"/>
        </w:rPr>
        <w:t>;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E32428" w:rsidP="00C837E1">
      <w:pPr>
        <w:pStyle w:val="ListParagraph"/>
        <w:numPr>
          <w:ilvl w:val="0"/>
          <w:numId w:val="8"/>
        </w:numPr>
        <w:spacing w:after="0"/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07C81" w:rsidRPr="00DA7DA3">
        <w:rPr>
          <w:rFonts w:ascii="Times New Roman" w:hAnsi="Times New Roman" w:cs="Times New Roman"/>
          <w:sz w:val="24"/>
          <w:szCs w:val="24"/>
        </w:rPr>
        <w:t>eglizhencën në përdorimin dhe ruajtjen e mjediseve, ku magazinohen materialet që mund të përdoren për zhvillimin e ADM</w:t>
      </w:r>
      <w:r>
        <w:rPr>
          <w:rFonts w:ascii="Times New Roman" w:hAnsi="Times New Roman" w:cs="Times New Roman"/>
          <w:sz w:val="24"/>
          <w:szCs w:val="24"/>
        </w:rPr>
        <w:t>-ve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C81" w:rsidRPr="0089470D" w:rsidRDefault="00E07C81" w:rsidP="00C837E1">
      <w:pPr>
        <w:pStyle w:val="Heading1"/>
        <w:numPr>
          <w:ilvl w:val="0"/>
          <w:numId w:val="4"/>
        </w:numPr>
        <w:spacing w:line="276" w:lineRule="auto"/>
        <w:ind w:left="450" w:hanging="450"/>
        <w:jc w:val="both"/>
        <w:rPr>
          <w:rFonts w:ascii="Times New Roman" w:hAnsi="Times New Roman"/>
          <w:color w:val="auto"/>
          <w:szCs w:val="24"/>
          <w:lang w:val="sq-AL"/>
        </w:rPr>
      </w:pPr>
      <w:bookmarkStart w:id="15" w:name="_Toc479762252"/>
      <w:r w:rsidRPr="0089470D">
        <w:rPr>
          <w:rFonts w:ascii="Times New Roman" w:hAnsi="Times New Roman"/>
          <w:color w:val="auto"/>
          <w:szCs w:val="24"/>
          <w:lang w:val="sq-AL"/>
        </w:rPr>
        <w:lastRenderedPageBreak/>
        <w:t>PËRGJEGJËSITË INSTITUCIONALE PËR ZBATIMIN E STRATEGJISË</w:t>
      </w:r>
      <w:bookmarkEnd w:id="15"/>
      <w:r w:rsidRPr="0089470D">
        <w:rPr>
          <w:rFonts w:ascii="Times New Roman" w:hAnsi="Times New Roman"/>
          <w:color w:val="auto"/>
          <w:szCs w:val="24"/>
          <w:lang w:val="sq-AL"/>
        </w:rPr>
        <w:t xml:space="preserve"> </w:t>
      </w:r>
    </w:p>
    <w:p w:rsidR="00E07C81" w:rsidRPr="00DA7DA3" w:rsidRDefault="003E0D1A" w:rsidP="00C837E1">
      <w:pPr>
        <w:pStyle w:val="Heading2"/>
        <w:numPr>
          <w:ilvl w:val="0"/>
          <w:numId w:val="9"/>
        </w:numPr>
        <w:ind w:left="540"/>
        <w:jc w:val="both"/>
        <w:rPr>
          <w:rFonts w:ascii="Times New Roman" w:hAnsi="Times New Roman"/>
          <w:color w:val="auto"/>
          <w:sz w:val="24"/>
          <w:szCs w:val="24"/>
          <w:lang w:val="sq-AL"/>
        </w:rPr>
      </w:pPr>
      <w:bookmarkStart w:id="16" w:name="_Toc479762253"/>
      <w:r w:rsidRPr="00DA7DA3">
        <w:rPr>
          <w:rFonts w:ascii="Times New Roman" w:hAnsi="Times New Roman"/>
          <w:color w:val="auto"/>
          <w:sz w:val="24"/>
          <w:szCs w:val="24"/>
          <w:lang w:val="sq-AL"/>
        </w:rPr>
        <w:t>KOORDINATORI KOMBËTAR</w:t>
      </w:r>
      <w:bookmarkEnd w:id="16"/>
    </w:p>
    <w:p w:rsidR="00AB4D7B" w:rsidRPr="00DA7DA3" w:rsidRDefault="00C21CC9" w:rsidP="00F70D5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Koordinatori K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ombëtar është personi që ka mandatin të koordinojë, drejtojë, monitorojë dhe </w:t>
      </w: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="00E07C81" w:rsidRPr="00DA7DA3">
        <w:rPr>
          <w:rFonts w:ascii="Times New Roman" w:hAnsi="Times New Roman" w:cs="Times New Roman"/>
          <w:sz w:val="24"/>
          <w:szCs w:val="24"/>
        </w:rPr>
        <w:t>raportojë për i</w:t>
      </w:r>
      <w:r>
        <w:rPr>
          <w:rFonts w:ascii="Times New Roman" w:hAnsi="Times New Roman" w:cs="Times New Roman"/>
          <w:sz w:val="24"/>
          <w:szCs w:val="24"/>
        </w:rPr>
        <w:t>mplementimin e aktiviteteve të Planit të V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eprimit të Strategjisë për M-ADM. </w:t>
      </w:r>
    </w:p>
    <w:p w:rsidR="00E07C81" w:rsidRPr="00DA7DA3" w:rsidRDefault="00E07C81" w:rsidP="00F70D5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Nisur nga roli që ka për Mospërhapjen e Armëve të Dëmtimit në Masë, Koordinatori Kombëtar ca</w:t>
      </w:r>
      <w:r w:rsidR="00086FCC" w:rsidRPr="00DA7DA3">
        <w:rPr>
          <w:rFonts w:ascii="Times New Roman" w:hAnsi="Times New Roman" w:cs="Times New Roman"/>
          <w:sz w:val="24"/>
          <w:szCs w:val="24"/>
        </w:rPr>
        <w:t>ktohet nga Ministria e Mbrojtjes</w:t>
      </w:r>
      <w:r w:rsidRPr="00DA7DA3">
        <w:rPr>
          <w:rFonts w:ascii="Times New Roman" w:hAnsi="Times New Roman" w:cs="Times New Roman"/>
          <w:sz w:val="24"/>
          <w:szCs w:val="24"/>
        </w:rPr>
        <w:t>. K</w:t>
      </w:r>
      <w:r w:rsidR="00AB4D7B" w:rsidRPr="00DA7DA3">
        <w:rPr>
          <w:rFonts w:ascii="Times New Roman" w:hAnsi="Times New Roman" w:cs="Times New Roman"/>
          <w:sz w:val="24"/>
          <w:szCs w:val="24"/>
        </w:rPr>
        <w:t>o</w:t>
      </w:r>
      <w:r w:rsidR="00C21CC9">
        <w:rPr>
          <w:rFonts w:ascii="Times New Roman" w:hAnsi="Times New Roman" w:cs="Times New Roman"/>
          <w:sz w:val="24"/>
          <w:szCs w:val="24"/>
        </w:rPr>
        <w:t>ordinatori Kombëtar</w:t>
      </w:r>
      <w:r w:rsidRPr="00DA7DA3">
        <w:rPr>
          <w:rFonts w:ascii="Times New Roman" w:hAnsi="Times New Roman" w:cs="Times New Roman"/>
          <w:sz w:val="24"/>
          <w:szCs w:val="24"/>
        </w:rPr>
        <w:t xml:space="preserve"> ndjek </w:t>
      </w:r>
      <w:r w:rsidR="00C21CC9">
        <w:rPr>
          <w:rFonts w:ascii="Times New Roman" w:hAnsi="Times New Roman" w:cs="Times New Roman"/>
          <w:sz w:val="24"/>
          <w:szCs w:val="24"/>
        </w:rPr>
        <w:t>realizimin e Planit të V</w:t>
      </w:r>
      <w:r w:rsidR="00AB4D7B" w:rsidRPr="00DA7DA3">
        <w:rPr>
          <w:rFonts w:ascii="Times New Roman" w:hAnsi="Times New Roman" w:cs="Times New Roman"/>
          <w:sz w:val="24"/>
          <w:szCs w:val="24"/>
        </w:rPr>
        <w:t xml:space="preserve">eprimit </w:t>
      </w:r>
      <w:r w:rsidR="00C21CC9">
        <w:rPr>
          <w:rFonts w:ascii="Times New Roman" w:hAnsi="Times New Roman" w:cs="Times New Roman"/>
          <w:sz w:val="24"/>
          <w:szCs w:val="24"/>
        </w:rPr>
        <w:t>dhe paraqet te</w:t>
      </w:r>
      <w:r w:rsidRPr="00DA7DA3">
        <w:rPr>
          <w:rFonts w:ascii="Times New Roman" w:hAnsi="Times New Roman" w:cs="Times New Roman"/>
          <w:sz w:val="24"/>
          <w:szCs w:val="24"/>
        </w:rPr>
        <w:t xml:space="preserve"> Kryeministri raportin vjetor të zbatimit të kësaj strategjie dhe planit të saj të veprimit.</w:t>
      </w:r>
    </w:p>
    <w:p w:rsidR="00345373" w:rsidRPr="00DA7DA3" w:rsidRDefault="00086FCC" w:rsidP="00F70D5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Ministria e Mbrojtjes</w:t>
      </w:r>
      <w:r w:rsidR="00345373" w:rsidRPr="003653E0">
        <w:rPr>
          <w:rFonts w:ascii="Times New Roman" w:hAnsi="Times New Roman" w:cs="Times New Roman"/>
          <w:sz w:val="24"/>
          <w:szCs w:val="24"/>
        </w:rPr>
        <w:t xml:space="preserve"> do të jetë përgjegjëse për adresimin e situatave emergjencave që lidhen </w:t>
      </w:r>
      <w:r w:rsidR="00345373" w:rsidRPr="004D4D1B">
        <w:rPr>
          <w:rFonts w:ascii="Times New Roman" w:hAnsi="Times New Roman" w:cs="Times New Roman"/>
          <w:sz w:val="24"/>
          <w:szCs w:val="24"/>
        </w:rPr>
        <w:t xml:space="preserve">me përhapjen apo trafikimin e Armëve të Dëmtimit në Masë me mbështetjen </w:t>
      </w:r>
      <w:r w:rsidR="00916C2F" w:rsidRPr="004D4D1B">
        <w:rPr>
          <w:rFonts w:ascii="Times New Roman" w:hAnsi="Times New Roman" w:cs="Times New Roman"/>
          <w:sz w:val="24"/>
          <w:szCs w:val="24"/>
        </w:rPr>
        <w:t>e</w:t>
      </w:r>
      <w:r w:rsidR="004D4D1B" w:rsidRPr="004D4D1B">
        <w:rPr>
          <w:rFonts w:ascii="Times New Roman" w:hAnsi="Times New Roman" w:cs="Times New Roman"/>
          <w:sz w:val="24"/>
          <w:szCs w:val="24"/>
        </w:rPr>
        <w:t xml:space="preserve">  </w:t>
      </w:r>
      <w:r w:rsidR="00916C2F" w:rsidRPr="004D4D1B">
        <w:rPr>
          <w:rFonts w:ascii="Times New Roman" w:hAnsi="Times New Roman" w:cs="Times New Roman"/>
          <w:sz w:val="24"/>
          <w:szCs w:val="24"/>
        </w:rPr>
        <w:t>institucioneve bashk</w:t>
      </w:r>
      <w:r w:rsidR="004D4D1B">
        <w:rPr>
          <w:rFonts w:ascii="Times New Roman" w:hAnsi="Times New Roman" w:cs="Times New Roman"/>
          <w:sz w:val="24"/>
          <w:szCs w:val="24"/>
        </w:rPr>
        <w:t>ë</w:t>
      </w:r>
      <w:r w:rsidR="00916C2F" w:rsidRPr="004D4D1B">
        <w:rPr>
          <w:rFonts w:ascii="Times New Roman" w:hAnsi="Times New Roman" w:cs="Times New Roman"/>
          <w:sz w:val="24"/>
          <w:szCs w:val="24"/>
        </w:rPr>
        <w:t>punuese sipas k</w:t>
      </w:r>
      <w:r w:rsidR="004D4D1B">
        <w:rPr>
          <w:rFonts w:ascii="Times New Roman" w:hAnsi="Times New Roman" w:cs="Times New Roman"/>
          <w:sz w:val="24"/>
          <w:szCs w:val="24"/>
        </w:rPr>
        <w:t>ë</w:t>
      </w:r>
      <w:r w:rsidR="00916C2F" w:rsidRPr="004D4D1B">
        <w:rPr>
          <w:rFonts w:ascii="Times New Roman" w:hAnsi="Times New Roman" w:cs="Times New Roman"/>
          <w:sz w:val="24"/>
          <w:szCs w:val="24"/>
        </w:rPr>
        <w:t>saj strategjie.</w:t>
      </w:r>
      <w:r w:rsidR="00345373" w:rsidRPr="004D4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197BEF" w:rsidP="00C837E1">
      <w:pPr>
        <w:pStyle w:val="Heading2"/>
        <w:numPr>
          <w:ilvl w:val="0"/>
          <w:numId w:val="9"/>
        </w:numPr>
        <w:ind w:left="540"/>
        <w:jc w:val="both"/>
        <w:rPr>
          <w:rFonts w:ascii="Times New Roman" w:hAnsi="Times New Roman"/>
          <w:color w:val="auto"/>
          <w:sz w:val="24"/>
          <w:szCs w:val="24"/>
          <w:lang w:val="sq-AL"/>
        </w:rPr>
      </w:pPr>
      <w:bookmarkStart w:id="17" w:name="_Toc479762254"/>
      <w:r w:rsidRPr="00DA7DA3">
        <w:rPr>
          <w:rFonts w:ascii="Times New Roman" w:hAnsi="Times New Roman"/>
          <w:color w:val="auto"/>
          <w:sz w:val="24"/>
          <w:szCs w:val="24"/>
          <w:lang w:val="sq-AL"/>
        </w:rPr>
        <w:t>SEKRETARIATI TEKNIK</w:t>
      </w:r>
      <w:bookmarkEnd w:id="17"/>
    </w:p>
    <w:p w:rsidR="00E07C81" w:rsidRPr="00DA7DA3" w:rsidRDefault="006D0D29" w:rsidP="00F70D5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Sekretariati teknik do të drejtohet nga Ministria e Mbrojtjes dhe do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të ketë në përbërje përfaqësues nga </w:t>
      </w:r>
      <w:r w:rsidR="00B2763C" w:rsidRPr="00DA7DA3">
        <w:rPr>
          <w:rFonts w:ascii="Times New Roman" w:hAnsi="Times New Roman" w:cs="Times New Roman"/>
          <w:sz w:val="24"/>
          <w:szCs w:val="24"/>
        </w:rPr>
        <w:t>Drejtoria e Përgjithshme e Policisë së Shtetit, Drejtoria e Përgjithshme e Emergjencave Civile</w:t>
      </w:r>
      <w:r w:rsidR="00360842" w:rsidRPr="00DA7DA3">
        <w:rPr>
          <w:rFonts w:ascii="Times New Roman" w:hAnsi="Times New Roman" w:cs="Times New Roman"/>
          <w:sz w:val="24"/>
          <w:szCs w:val="24"/>
        </w:rPr>
        <w:t>,</w:t>
      </w:r>
      <w:r w:rsidR="00B2763C" w:rsidRPr="00DA7DA3">
        <w:rPr>
          <w:rFonts w:ascii="Times New Roman" w:hAnsi="Times New Roman" w:cs="Times New Roman"/>
          <w:sz w:val="24"/>
          <w:szCs w:val="24"/>
        </w:rPr>
        <w:t xml:space="preserve"> 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Drejtoria e </w:t>
      </w:r>
      <w:r w:rsidR="00360842" w:rsidRPr="00DA7DA3">
        <w:rPr>
          <w:rFonts w:ascii="Times New Roman" w:hAnsi="Times New Roman" w:cs="Times New Roman"/>
          <w:sz w:val="24"/>
          <w:szCs w:val="24"/>
        </w:rPr>
        <w:t xml:space="preserve">Përgjithshme e </w:t>
      </w:r>
      <w:r w:rsidR="00E07C81" w:rsidRPr="00DA7DA3">
        <w:rPr>
          <w:rFonts w:ascii="Times New Roman" w:hAnsi="Times New Roman" w:cs="Times New Roman"/>
          <w:sz w:val="24"/>
          <w:szCs w:val="24"/>
        </w:rPr>
        <w:t>Doganave</w:t>
      </w:r>
      <w:r w:rsidR="00360842" w:rsidRPr="00DA7DA3">
        <w:rPr>
          <w:rFonts w:ascii="Times New Roman" w:hAnsi="Times New Roman" w:cs="Times New Roman"/>
          <w:sz w:val="24"/>
          <w:szCs w:val="24"/>
        </w:rPr>
        <w:t xml:space="preserve"> dhe AKSHE, SHPFA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. Ai do të grumbullojë, </w:t>
      </w:r>
      <w:r w:rsidR="00E05DF5" w:rsidRPr="00DA7DA3">
        <w:rPr>
          <w:rFonts w:ascii="Times New Roman" w:hAnsi="Times New Roman" w:cs="Times New Roman"/>
          <w:sz w:val="24"/>
          <w:szCs w:val="24"/>
        </w:rPr>
        <w:t xml:space="preserve">do të 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analizojë dhe </w:t>
      </w:r>
      <w:r w:rsidR="00E05DF5">
        <w:rPr>
          <w:rFonts w:ascii="Times New Roman" w:hAnsi="Times New Roman" w:cs="Times New Roman"/>
          <w:sz w:val="24"/>
          <w:szCs w:val="24"/>
        </w:rPr>
        <w:t xml:space="preserve">do të </w:t>
      </w:r>
      <w:r w:rsidR="00E07C81" w:rsidRPr="00DA7DA3">
        <w:rPr>
          <w:rFonts w:ascii="Times New Roman" w:hAnsi="Times New Roman" w:cs="Times New Roman"/>
          <w:sz w:val="24"/>
          <w:szCs w:val="24"/>
        </w:rPr>
        <w:t>vlerësojë informacionin nga institucionet e tjera, si dhe do të hartojë raportet analitike për</w:t>
      </w:r>
      <w:bookmarkStart w:id="18" w:name="page9"/>
      <w:bookmarkEnd w:id="18"/>
      <w:r w:rsidR="00C21CC9">
        <w:rPr>
          <w:rFonts w:ascii="Times New Roman" w:hAnsi="Times New Roman" w:cs="Times New Roman"/>
          <w:sz w:val="24"/>
          <w:szCs w:val="24"/>
        </w:rPr>
        <w:t xml:space="preserve"> Koordinatorin K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ombëtar dhe raportet kombëtare </w:t>
      </w:r>
      <w:r w:rsidR="00E05DF5" w:rsidRPr="00DA7DA3">
        <w:rPr>
          <w:rFonts w:ascii="Times New Roman" w:hAnsi="Times New Roman" w:cs="Times New Roman"/>
          <w:sz w:val="24"/>
          <w:szCs w:val="24"/>
        </w:rPr>
        <w:t>për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institucionet dhe organizatat ndërkombëtare (OSBE, OKB, RACVIAC etj.). Sekretariati ka për detyrë koordinimin e aktiviteteve të parashikuara në planin kombëtar të veprimit, monitorimin e zbatimit të tij si dhe sugjerimin e përditësimit në varësi të situatës.</w:t>
      </w:r>
    </w:p>
    <w:p w:rsidR="00E07C81" w:rsidRPr="00DA7DA3" w:rsidRDefault="00197BEF" w:rsidP="00C837E1">
      <w:pPr>
        <w:pStyle w:val="Heading2"/>
        <w:numPr>
          <w:ilvl w:val="0"/>
          <w:numId w:val="9"/>
        </w:numPr>
        <w:ind w:left="540"/>
        <w:jc w:val="both"/>
        <w:rPr>
          <w:rFonts w:ascii="Times New Roman" w:hAnsi="Times New Roman"/>
          <w:color w:val="auto"/>
          <w:sz w:val="24"/>
          <w:szCs w:val="24"/>
          <w:lang w:val="sq-AL"/>
        </w:rPr>
      </w:pPr>
      <w:bookmarkStart w:id="19" w:name="_Toc479762255"/>
      <w:r w:rsidRPr="00DA7DA3">
        <w:rPr>
          <w:rFonts w:ascii="Times New Roman" w:hAnsi="Times New Roman"/>
          <w:color w:val="auto"/>
          <w:sz w:val="24"/>
          <w:szCs w:val="24"/>
          <w:lang w:val="sq-AL"/>
        </w:rPr>
        <w:t>MINISTRITË E LINJËS</w:t>
      </w:r>
      <w:bookmarkEnd w:id="19"/>
      <w:r w:rsidR="00E05DF5">
        <w:rPr>
          <w:rFonts w:ascii="Times New Roman" w:hAnsi="Times New Roman"/>
          <w:color w:val="auto"/>
          <w:sz w:val="24"/>
          <w:szCs w:val="24"/>
          <w:lang w:val="sq-AL"/>
        </w:rPr>
        <w:t xml:space="preserve"> </w:t>
      </w:r>
    </w:p>
    <w:p w:rsidR="00E07C81" w:rsidRPr="00DA7DA3" w:rsidRDefault="00E07C81" w:rsidP="00F70D55">
      <w:pPr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Bashkëpunimi ndërinstitucional ka rëndësi të veçantë për M-ADM. Autoritetet përgjegjëse për zbatimin dhe aplikimin e </w:t>
      </w:r>
      <w:r w:rsidR="00B87A98" w:rsidRPr="00DA7DA3">
        <w:rPr>
          <w:rFonts w:ascii="Times New Roman" w:hAnsi="Times New Roman" w:cs="Times New Roman"/>
          <w:sz w:val="24"/>
          <w:szCs w:val="24"/>
        </w:rPr>
        <w:t>regjimeve</w:t>
      </w:r>
      <w:r w:rsidRPr="00DA7DA3">
        <w:rPr>
          <w:rFonts w:ascii="Times New Roman" w:hAnsi="Times New Roman" w:cs="Times New Roman"/>
          <w:sz w:val="24"/>
          <w:szCs w:val="24"/>
        </w:rPr>
        <w:t xml:space="preserve">/ marrëveshjeve/ konventave ndërkombëtare, në parandalimin e </w:t>
      </w:r>
      <w:r w:rsidR="00B87A98" w:rsidRPr="00DA7DA3">
        <w:rPr>
          <w:rFonts w:ascii="Times New Roman" w:hAnsi="Times New Roman" w:cs="Times New Roman"/>
          <w:sz w:val="24"/>
          <w:szCs w:val="24"/>
        </w:rPr>
        <w:t>përhapjes</w:t>
      </w:r>
      <w:r w:rsidRPr="00DA7DA3">
        <w:rPr>
          <w:rFonts w:ascii="Times New Roman" w:hAnsi="Times New Roman" w:cs="Times New Roman"/>
          <w:sz w:val="24"/>
          <w:szCs w:val="24"/>
        </w:rPr>
        <w:t xml:space="preserve"> së ADM </w:t>
      </w:r>
      <w:r w:rsidR="00E05DF5">
        <w:rPr>
          <w:rFonts w:ascii="Times New Roman" w:hAnsi="Times New Roman" w:cs="Times New Roman"/>
          <w:sz w:val="24"/>
          <w:szCs w:val="24"/>
        </w:rPr>
        <w:t xml:space="preserve">-ve </w:t>
      </w:r>
      <w:r w:rsidRPr="00DA7DA3">
        <w:rPr>
          <w:rFonts w:ascii="Times New Roman" w:hAnsi="Times New Roman" w:cs="Times New Roman"/>
          <w:sz w:val="24"/>
          <w:szCs w:val="24"/>
        </w:rPr>
        <w:t>janë</w:t>
      </w:r>
      <w:r w:rsidRPr="00877C01">
        <w:rPr>
          <w:rFonts w:ascii="Times New Roman" w:hAnsi="Times New Roman" w:cs="Times New Roman"/>
          <w:sz w:val="24"/>
          <w:szCs w:val="24"/>
        </w:rPr>
        <w:t>:</w:t>
      </w:r>
      <w:r w:rsidRPr="00DA7D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>M</w:t>
      </w:r>
      <w:r w:rsidR="005638E0" w:rsidRPr="00DA7DA3">
        <w:rPr>
          <w:rFonts w:ascii="Times New Roman" w:hAnsi="Times New Roman" w:cs="Times New Roman"/>
          <w:sz w:val="24"/>
          <w:szCs w:val="24"/>
        </w:rPr>
        <w:t>EPJ, M</w:t>
      </w:r>
      <w:r w:rsidRPr="00DA7DA3">
        <w:rPr>
          <w:rFonts w:ascii="Times New Roman" w:hAnsi="Times New Roman" w:cs="Times New Roman"/>
          <w:sz w:val="24"/>
          <w:szCs w:val="24"/>
        </w:rPr>
        <w:t xml:space="preserve">B </w:t>
      </w:r>
      <w:r w:rsidR="00360842" w:rsidRPr="00DA7DA3">
        <w:rPr>
          <w:rFonts w:ascii="Times New Roman" w:hAnsi="Times New Roman" w:cs="Times New Roman"/>
          <w:sz w:val="24"/>
          <w:szCs w:val="24"/>
        </w:rPr>
        <w:t xml:space="preserve"> dhe </w:t>
      </w:r>
      <w:r w:rsidR="004E3FEB">
        <w:rPr>
          <w:rFonts w:ascii="Times New Roman" w:hAnsi="Times New Roman" w:cs="Times New Roman"/>
          <w:sz w:val="24"/>
          <w:szCs w:val="24"/>
        </w:rPr>
        <w:t>MM</w:t>
      </w:r>
      <w:r w:rsidR="00360842" w:rsidRPr="00DA7DA3">
        <w:rPr>
          <w:rFonts w:ascii="Times New Roman" w:hAnsi="Times New Roman" w:cs="Times New Roman"/>
          <w:sz w:val="24"/>
          <w:szCs w:val="24"/>
        </w:rPr>
        <w:t xml:space="preserve"> (</w:t>
      </w:r>
      <w:r w:rsidR="00134F33" w:rsidRPr="00DA7DA3">
        <w:rPr>
          <w:rFonts w:ascii="Times New Roman" w:hAnsi="Times New Roman" w:cs="Times New Roman"/>
          <w:sz w:val="24"/>
          <w:szCs w:val="24"/>
        </w:rPr>
        <w:t xml:space="preserve">DPEC, </w:t>
      </w:r>
      <w:r w:rsidR="00360842" w:rsidRPr="00DA7DA3">
        <w:rPr>
          <w:rFonts w:ascii="Times New Roman" w:hAnsi="Times New Roman" w:cs="Times New Roman"/>
          <w:sz w:val="24"/>
          <w:szCs w:val="24"/>
        </w:rPr>
        <w:t>AKSHE).</w:t>
      </w:r>
    </w:p>
    <w:p w:rsidR="00877C01" w:rsidRPr="00A66538" w:rsidRDefault="00360842" w:rsidP="0036084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653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Ministria e Brendshme</w:t>
      </w:r>
      <w:r w:rsidRPr="00A665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638E0" w:rsidRPr="00A66538">
        <w:rPr>
          <w:rFonts w:ascii="Times New Roman" w:hAnsi="Times New Roman" w:cs="Times New Roman"/>
          <w:sz w:val="24"/>
          <w:szCs w:val="24"/>
        </w:rPr>
        <w:t>(M</w:t>
      </w:r>
      <w:r w:rsidRPr="00A66538">
        <w:rPr>
          <w:rFonts w:ascii="Times New Roman" w:hAnsi="Times New Roman" w:cs="Times New Roman"/>
          <w:sz w:val="24"/>
          <w:szCs w:val="24"/>
        </w:rPr>
        <w:t>B)</w:t>
      </w:r>
      <w:r w:rsidR="00877C01" w:rsidRPr="00A66538">
        <w:rPr>
          <w:rFonts w:ascii="Times New Roman" w:hAnsi="Times New Roman" w:cs="Times New Roman"/>
          <w:sz w:val="24"/>
          <w:szCs w:val="24"/>
        </w:rPr>
        <w:t xml:space="preserve"> nëpërmjet strukturave përkatëse të Policisë së Shtetit, do të kontribuojë në zbatimin e kësaj strategjie, duke rritur parametrat e sigurisë së kufijve kombëtarë dhe luftuar trafikimin e paligjshëm të ADM</w:t>
      </w:r>
      <w:r w:rsidR="00C21CC9">
        <w:rPr>
          <w:rFonts w:ascii="Times New Roman" w:hAnsi="Times New Roman" w:cs="Times New Roman"/>
          <w:sz w:val="24"/>
          <w:szCs w:val="24"/>
        </w:rPr>
        <w:t>-ve</w:t>
      </w:r>
      <w:r w:rsidR="00877C01" w:rsidRPr="00A66538">
        <w:rPr>
          <w:rFonts w:ascii="Times New Roman" w:hAnsi="Times New Roman" w:cs="Times New Roman"/>
          <w:sz w:val="24"/>
          <w:szCs w:val="24"/>
        </w:rPr>
        <w:t xml:space="preserve">. Për të luftuar trafikimin Ministria e Brendshme do të bashkëpunojë </w:t>
      </w:r>
      <w:r w:rsidR="00C21CC9">
        <w:rPr>
          <w:rFonts w:ascii="Times New Roman" w:hAnsi="Times New Roman" w:cs="Times New Roman"/>
          <w:sz w:val="24"/>
          <w:szCs w:val="24"/>
        </w:rPr>
        <w:t xml:space="preserve">me të gjithë institucionet </w:t>
      </w:r>
      <w:proofErr w:type="spellStart"/>
      <w:r w:rsidR="00C21CC9">
        <w:rPr>
          <w:rFonts w:ascii="Times New Roman" w:hAnsi="Times New Roman" w:cs="Times New Roman"/>
          <w:sz w:val="24"/>
          <w:szCs w:val="24"/>
        </w:rPr>
        <w:t>ligj</w:t>
      </w:r>
      <w:r w:rsidR="00877C01" w:rsidRPr="00A66538">
        <w:rPr>
          <w:rFonts w:ascii="Times New Roman" w:hAnsi="Times New Roman" w:cs="Times New Roman"/>
          <w:sz w:val="24"/>
          <w:szCs w:val="24"/>
        </w:rPr>
        <w:t>zbatuese</w:t>
      </w:r>
      <w:proofErr w:type="spellEnd"/>
      <w:r w:rsidR="00877C01" w:rsidRPr="00A66538">
        <w:rPr>
          <w:rFonts w:ascii="Times New Roman" w:hAnsi="Times New Roman" w:cs="Times New Roman"/>
          <w:sz w:val="24"/>
          <w:szCs w:val="24"/>
        </w:rPr>
        <w:t xml:space="preserve"> dhe agjencitë inteligjente, përfshirë institucionet e Qendrës Ndërinstitucionale </w:t>
      </w:r>
      <w:r w:rsidR="005F3ECC" w:rsidRPr="00A66538">
        <w:rPr>
          <w:rFonts w:ascii="Times New Roman" w:hAnsi="Times New Roman" w:cs="Times New Roman"/>
          <w:sz w:val="24"/>
          <w:szCs w:val="24"/>
        </w:rPr>
        <w:t xml:space="preserve">të </w:t>
      </w:r>
      <w:r w:rsidR="00877C01" w:rsidRPr="00A66538">
        <w:rPr>
          <w:rFonts w:ascii="Times New Roman" w:hAnsi="Times New Roman" w:cs="Times New Roman"/>
          <w:sz w:val="24"/>
          <w:szCs w:val="24"/>
        </w:rPr>
        <w:t xml:space="preserve">Operacioneve Detare (QNOD). </w:t>
      </w:r>
    </w:p>
    <w:p w:rsidR="00E07C81" w:rsidRPr="00DA7DA3" w:rsidRDefault="00E07C81" w:rsidP="00F70D5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Ministria </w:t>
      </w:r>
      <w:r w:rsidR="00E05DF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për Ev</w:t>
      </w:r>
      <w:r w:rsidR="005638E0" w:rsidRPr="00DA7D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ropën dhe Punët e</w:t>
      </w: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Jashtme</w:t>
      </w:r>
      <w:r w:rsidRPr="004D4D1B">
        <w:rPr>
          <w:rFonts w:ascii="Times New Roman" w:hAnsi="Times New Roman" w:cs="Times New Roman"/>
          <w:sz w:val="24"/>
          <w:szCs w:val="24"/>
        </w:rPr>
        <w:t xml:space="preserve"> (M</w:t>
      </w:r>
      <w:r w:rsidR="005638E0" w:rsidRPr="004D4D1B">
        <w:rPr>
          <w:rFonts w:ascii="Times New Roman" w:hAnsi="Times New Roman" w:cs="Times New Roman"/>
          <w:sz w:val="24"/>
          <w:szCs w:val="24"/>
        </w:rPr>
        <w:t>E</w:t>
      </w:r>
      <w:r w:rsidRPr="004D4D1B">
        <w:rPr>
          <w:rFonts w:ascii="Times New Roman" w:hAnsi="Times New Roman" w:cs="Times New Roman"/>
          <w:sz w:val="24"/>
          <w:szCs w:val="24"/>
        </w:rPr>
        <w:t>PJ)</w:t>
      </w:r>
      <w:r w:rsidR="00095D71" w:rsidRPr="004D4D1B">
        <w:rPr>
          <w:rFonts w:ascii="Times New Roman" w:hAnsi="Times New Roman" w:cs="Times New Roman"/>
          <w:sz w:val="24"/>
          <w:szCs w:val="24"/>
        </w:rPr>
        <w:t xml:space="preserve"> </w:t>
      </w:r>
      <w:r w:rsidRPr="004D4D1B">
        <w:rPr>
          <w:rFonts w:ascii="Times New Roman" w:hAnsi="Times New Roman" w:cs="Times New Roman"/>
          <w:sz w:val="24"/>
          <w:szCs w:val="24"/>
        </w:rPr>
        <w:t>është institucioni koordinues që ndjek</w:t>
      </w:r>
      <w:r w:rsidR="00095D71" w:rsidRPr="004D4D1B">
        <w:rPr>
          <w:rFonts w:ascii="Times New Roman" w:hAnsi="Times New Roman" w:cs="Times New Roman"/>
          <w:sz w:val="24"/>
          <w:szCs w:val="24"/>
        </w:rPr>
        <w:t xml:space="preserve"> zbatimin e konventave dhe marrëveshjeve ndërkombëtare. MEPJ</w:t>
      </w:r>
      <w:r w:rsidR="00C21CC9">
        <w:rPr>
          <w:rFonts w:ascii="Times New Roman" w:hAnsi="Times New Roman" w:cs="Times New Roman"/>
          <w:sz w:val="24"/>
          <w:szCs w:val="24"/>
        </w:rPr>
        <w:t>,</w:t>
      </w:r>
      <w:r w:rsidR="00095D71" w:rsidRPr="004D4D1B">
        <w:rPr>
          <w:rFonts w:ascii="Times New Roman" w:hAnsi="Times New Roman" w:cs="Times New Roman"/>
          <w:sz w:val="24"/>
          <w:szCs w:val="24"/>
        </w:rPr>
        <w:t xml:space="preserve"> në bashkëpunim me strukturat e tjera, koordinon punën dhe përcjell raportet e kërkuara mbi mospërhapjen e ADM-ve, në organizatat ndërkombëtare, të përgatitura nga institucionet kompetente.</w:t>
      </w:r>
      <w:r w:rsidRPr="004D4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A803AA" w:rsidP="00F70D5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Ministria e Mbrojtjes</w:t>
      </w:r>
      <w:r w:rsidR="00E07C81"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07C81" w:rsidRPr="00DA7DA3">
        <w:rPr>
          <w:rFonts w:ascii="Times New Roman" w:hAnsi="Times New Roman" w:cs="Times New Roman"/>
          <w:sz w:val="24"/>
          <w:szCs w:val="24"/>
        </w:rPr>
        <w:t>(</w:t>
      </w:r>
      <w:r w:rsidR="004E3FEB">
        <w:rPr>
          <w:rFonts w:ascii="Times New Roman" w:hAnsi="Times New Roman" w:cs="Times New Roman"/>
          <w:sz w:val="24"/>
          <w:szCs w:val="24"/>
        </w:rPr>
        <w:t>MM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) </w:t>
      </w:r>
      <w:r w:rsidR="00197BEF" w:rsidRPr="00DA7DA3">
        <w:rPr>
          <w:rFonts w:ascii="Times New Roman" w:hAnsi="Times New Roman" w:cs="Times New Roman"/>
          <w:sz w:val="24"/>
          <w:szCs w:val="24"/>
        </w:rPr>
        <w:t xml:space="preserve">mbështet </w:t>
      </w:r>
      <w:r w:rsidR="005C1FD2" w:rsidRPr="00DA7DA3">
        <w:rPr>
          <w:rFonts w:ascii="Times New Roman" w:hAnsi="Times New Roman" w:cs="Times New Roman"/>
          <w:sz w:val="24"/>
          <w:szCs w:val="24"/>
        </w:rPr>
        <w:t>përmbushjen e</w:t>
      </w:r>
      <w:r w:rsidR="005C1FD2"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C1FD2" w:rsidRPr="00DA7DA3">
        <w:rPr>
          <w:rFonts w:ascii="Times New Roman" w:hAnsi="Times New Roman" w:cs="Times New Roman"/>
          <w:sz w:val="24"/>
          <w:szCs w:val="24"/>
        </w:rPr>
        <w:t xml:space="preserve">objektivave të kësaj strategjie nëpërmjet Drejtorisë së Përgjithshme të Emergjencave Civile, si dhe </w:t>
      </w:r>
      <w:r w:rsidR="00197BEF" w:rsidRPr="00DA7DA3">
        <w:rPr>
          <w:rFonts w:ascii="Times New Roman" w:hAnsi="Times New Roman" w:cs="Times New Roman"/>
          <w:sz w:val="24"/>
          <w:szCs w:val="24"/>
        </w:rPr>
        <w:t>me ekspertizë</w:t>
      </w:r>
      <w:r w:rsidR="00C21CC9">
        <w:rPr>
          <w:rFonts w:ascii="Times New Roman" w:hAnsi="Times New Roman" w:cs="Times New Roman"/>
          <w:sz w:val="24"/>
          <w:szCs w:val="24"/>
        </w:rPr>
        <w:t>,</w:t>
      </w:r>
      <w:r w:rsidR="00197BEF" w:rsidRPr="00DA7DA3">
        <w:rPr>
          <w:rFonts w:ascii="Times New Roman" w:hAnsi="Times New Roman" w:cs="Times New Roman"/>
          <w:sz w:val="24"/>
          <w:szCs w:val="24"/>
        </w:rPr>
        <w:t xml:space="preserve"> kur i </w:t>
      </w:r>
      <w:r w:rsidR="00197BEF" w:rsidRPr="00DA7DA3">
        <w:rPr>
          <w:rFonts w:ascii="Times New Roman" w:hAnsi="Times New Roman" w:cs="Times New Roman"/>
          <w:sz w:val="24"/>
          <w:szCs w:val="24"/>
        </w:rPr>
        <w:lastRenderedPageBreak/>
        <w:t xml:space="preserve">kërkohet </w:t>
      </w:r>
      <w:r w:rsidR="00E07C81" w:rsidRPr="00DA7DA3">
        <w:rPr>
          <w:rFonts w:ascii="Times New Roman" w:hAnsi="Times New Roman" w:cs="Times New Roman"/>
          <w:sz w:val="24"/>
          <w:szCs w:val="24"/>
        </w:rPr>
        <w:t>nëpërmjet AKSHE</w:t>
      </w:r>
      <w:r w:rsidR="00C21CC9">
        <w:rPr>
          <w:rFonts w:ascii="Times New Roman" w:hAnsi="Times New Roman" w:cs="Times New Roman"/>
          <w:sz w:val="24"/>
          <w:szCs w:val="24"/>
        </w:rPr>
        <w:t>-së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, </w:t>
      </w:r>
      <w:r w:rsidR="005C1FD2" w:rsidRPr="00DA7DA3">
        <w:rPr>
          <w:rFonts w:ascii="Times New Roman" w:hAnsi="Times New Roman" w:cs="Times New Roman"/>
          <w:sz w:val="24"/>
          <w:szCs w:val="24"/>
        </w:rPr>
        <w:t xml:space="preserve">e cila </w:t>
      </w:r>
      <w:r w:rsidR="00E07C81" w:rsidRPr="00DA7DA3">
        <w:rPr>
          <w:rFonts w:ascii="Times New Roman" w:hAnsi="Times New Roman" w:cs="Times New Roman"/>
          <w:sz w:val="24"/>
          <w:szCs w:val="24"/>
        </w:rPr>
        <w:t>siguro</w:t>
      </w:r>
      <w:r w:rsidR="00197BEF" w:rsidRPr="00DA7DA3">
        <w:rPr>
          <w:rFonts w:ascii="Times New Roman" w:hAnsi="Times New Roman" w:cs="Times New Roman"/>
          <w:sz w:val="24"/>
          <w:szCs w:val="24"/>
        </w:rPr>
        <w:t>n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</w:t>
      </w:r>
      <w:r w:rsidR="00197BEF" w:rsidRPr="00DA7DA3">
        <w:rPr>
          <w:rFonts w:ascii="Times New Roman" w:hAnsi="Times New Roman" w:cs="Times New Roman"/>
          <w:sz w:val="24"/>
          <w:szCs w:val="24"/>
        </w:rPr>
        <w:t>që licencimi i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individë</w:t>
      </w:r>
      <w:r w:rsidR="00197BEF" w:rsidRPr="00DA7DA3">
        <w:rPr>
          <w:rFonts w:ascii="Times New Roman" w:hAnsi="Times New Roman" w:cs="Times New Roman"/>
          <w:sz w:val="24"/>
          <w:szCs w:val="24"/>
        </w:rPr>
        <w:t>ve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dhe subjekte</w:t>
      </w:r>
      <w:r w:rsidR="00197BEF" w:rsidRPr="00DA7DA3">
        <w:rPr>
          <w:rFonts w:ascii="Times New Roman" w:hAnsi="Times New Roman" w:cs="Times New Roman"/>
          <w:sz w:val="24"/>
          <w:szCs w:val="24"/>
        </w:rPr>
        <w:t xml:space="preserve">ve </w:t>
      </w:r>
      <w:r w:rsidR="00E07C81" w:rsidRPr="00DA7DA3">
        <w:rPr>
          <w:rFonts w:ascii="Times New Roman" w:hAnsi="Times New Roman" w:cs="Times New Roman"/>
          <w:sz w:val="24"/>
          <w:szCs w:val="24"/>
        </w:rPr>
        <w:t>t</w:t>
      </w:r>
      <w:r w:rsidR="00197BEF" w:rsidRPr="00DA7DA3">
        <w:rPr>
          <w:rFonts w:ascii="Times New Roman" w:hAnsi="Times New Roman" w:cs="Times New Roman"/>
          <w:sz w:val="24"/>
          <w:szCs w:val="24"/>
        </w:rPr>
        <w:t>ë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biznesit, </w:t>
      </w:r>
      <w:r w:rsidR="00197BEF" w:rsidRPr="00DA7DA3">
        <w:rPr>
          <w:rFonts w:ascii="Times New Roman" w:hAnsi="Times New Roman" w:cs="Times New Roman"/>
          <w:sz w:val="24"/>
          <w:szCs w:val="24"/>
        </w:rPr>
        <w:t xml:space="preserve">të bëhet sipas 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ligjeve që lidhen me eksportin dhe importin në RSH të mallrave me përdorim të dyfishtë, mallrave ushtarake dhe mallrave </w:t>
      </w:r>
      <w:proofErr w:type="spellStart"/>
      <w:r w:rsidR="00E07C81" w:rsidRPr="00DA7DA3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="00E07C81" w:rsidRPr="00DA7DA3">
        <w:rPr>
          <w:rFonts w:ascii="Times New Roman" w:hAnsi="Times New Roman" w:cs="Times New Roman"/>
          <w:sz w:val="24"/>
          <w:szCs w:val="24"/>
        </w:rPr>
        <w:t xml:space="preserve"> teknologjisë me përdorim të dyfishtë. AKSHE</w:t>
      </w:r>
      <w:r w:rsidR="00C21CC9">
        <w:rPr>
          <w:rFonts w:ascii="Times New Roman" w:hAnsi="Times New Roman" w:cs="Times New Roman"/>
          <w:sz w:val="24"/>
          <w:szCs w:val="24"/>
        </w:rPr>
        <w:t>-ja,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në bashkëpunim me Doganat dhe MB, të cilat janë aktorët kryesorë për M-ADM</w:t>
      </w:r>
      <w:r w:rsidR="00360842" w:rsidRPr="00DA7DA3">
        <w:rPr>
          <w:rFonts w:ascii="Times New Roman" w:hAnsi="Times New Roman" w:cs="Times New Roman"/>
          <w:sz w:val="24"/>
          <w:szCs w:val="24"/>
        </w:rPr>
        <w:t>,</w:t>
      </w:r>
      <w:r w:rsidR="00C21CC9">
        <w:rPr>
          <w:rFonts w:ascii="Times New Roman" w:hAnsi="Times New Roman" w:cs="Times New Roman"/>
          <w:sz w:val="24"/>
          <w:szCs w:val="24"/>
        </w:rPr>
        <w:t xml:space="preserve"> do të zbatoj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ë plotësisht kornizën ligjore dhe aktivitetet për kontrollin e mallrave ushtarake dhe atyre me përdorim të dyfishtë. </w:t>
      </w:r>
      <w:r w:rsidR="00E16565" w:rsidRPr="00DA7DA3">
        <w:rPr>
          <w:rFonts w:ascii="Times New Roman" w:hAnsi="Times New Roman" w:cs="Times New Roman"/>
          <w:sz w:val="24"/>
          <w:szCs w:val="24"/>
        </w:rPr>
        <w:t xml:space="preserve">Për këtë </w:t>
      </w:r>
      <w:r w:rsidR="0032288A" w:rsidRPr="00DA7DA3">
        <w:rPr>
          <w:rFonts w:ascii="Times New Roman" w:hAnsi="Times New Roman" w:cs="Times New Roman"/>
          <w:sz w:val="24"/>
          <w:szCs w:val="24"/>
        </w:rPr>
        <w:t>qëllim</w:t>
      </w:r>
      <w:r w:rsidR="00E16565" w:rsidRPr="00DA7DA3">
        <w:rPr>
          <w:rFonts w:ascii="Times New Roman" w:hAnsi="Times New Roman" w:cs="Times New Roman"/>
          <w:sz w:val="24"/>
          <w:szCs w:val="24"/>
        </w:rPr>
        <w:t xml:space="preserve"> do </w:t>
      </w:r>
      <w:r w:rsidR="0032288A" w:rsidRPr="00DA7DA3">
        <w:rPr>
          <w:rFonts w:ascii="Times New Roman" w:hAnsi="Times New Roman" w:cs="Times New Roman"/>
          <w:sz w:val="24"/>
          <w:szCs w:val="24"/>
        </w:rPr>
        <w:t>të</w:t>
      </w:r>
      <w:r w:rsidR="00E16565" w:rsidRPr="00DA7DA3">
        <w:rPr>
          <w:rFonts w:ascii="Times New Roman" w:hAnsi="Times New Roman" w:cs="Times New Roman"/>
          <w:sz w:val="24"/>
          <w:szCs w:val="24"/>
        </w:rPr>
        <w:t xml:space="preserve"> hartohet </w:t>
      </w:r>
      <w:r w:rsidR="0032288A" w:rsidRPr="00DA7DA3">
        <w:rPr>
          <w:rFonts w:ascii="Times New Roman" w:hAnsi="Times New Roman" w:cs="Times New Roman"/>
          <w:sz w:val="24"/>
          <w:szCs w:val="24"/>
        </w:rPr>
        <w:t>një</w:t>
      </w:r>
      <w:r w:rsidR="00E16565" w:rsidRPr="00DA7DA3">
        <w:rPr>
          <w:rFonts w:ascii="Times New Roman" w:hAnsi="Times New Roman" w:cs="Times New Roman"/>
          <w:sz w:val="24"/>
          <w:szCs w:val="24"/>
        </w:rPr>
        <w:t xml:space="preserve"> 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Memorandum Bashkëpunimi. </w:t>
      </w:r>
      <w:r w:rsidR="004E3FEB">
        <w:rPr>
          <w:rFonts w:ascii="Times New Roman" w:hAnsi="Times New Roman" w:cs="Times New Roman"/>
          <w:sz w:val="24"/>
          <w:szCs w:val="24"/>
        </w:rPr>
        <w:t>MM</w:t>
      </w:r>
      <w:r w:rsidR="00C21CC9">
        <w:rPr>
          <w:rFonts w:ascii="Times New Roman" w:hAnsi="Times New Roman" w:cs="Times New Roman"/>
          <w:sz w:val="24"/>
          <w:szCs w:val="24"/>
        </w:rPr>
        <w:t>-ja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ka përgjegjësi menaxhimin e njohurive, informacionit edhe ekspertizës që ka FARSH, si dhe zhvillimin e kapaciteteve </w:t>
      </w:r>
      <w:proofErr w:type="spellStart"/>
      <w:r w:rsidR="00E07C81" w:rsidRPr="00DA7DA3">
        <w:rPr>
          <w:rFonts w:ascii="Times New Roman" w:hAnsi="Times New Roman" w:cs="Times New Roman"/>
          <w:sz w:val="24"/>
          <w:szCs w:val="24"/>
        </w:rPr>
        <w:t>operacionale</w:t>
      </w:r>
      <w:proofErr w:type="spellEnd"/>
      <w:r w:rsidR="00E07C81" w:rsidRPr="00DA7DA3">
        <w:rPr>
          <w:rFonts w:ascii="Times New Roman" w:hAnsi="Times New Roman" w:cs="Times New Roman"/>
          <w:sz w:val="24"/>
          <w:szCs w:val="24"/>
        </w:rPr>
        <w:t xml:space="preserve"> që do të adresojnë incidentet në rast përhapjeje apo përdorimi të ADM-ve. </w:t>
      </w:r>
    </w:p>
    <w:p w:rsidR="00E07C81" w:rsidRPr="00DA7DA3" w:rsidRDefault="00E07C81" w:rsidP="00F70D5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ge10"/>
      <w:bookmarkEnd w:id="20"/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Ministria e Shëndetësisë</w:t>
      </w:r>
      <w:r w:rsidR="005638E0" w:rsidRPr="00DA7D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dhe Mbrojtjes Sociale</w:t>
      </w: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>(MSH</w:t>
      </w:r>
      <w:r w:rsidR="005638E0" w:rsidRPr="00DA7DA3">
        <w:rPr>
          <w:rFonts w:ascii="Times New Roman" w:hAnsi="Times New Roman" w:cs="Times New Roman"/>
          <w:sz w:val="24"/>
          <w:szCs w:val="24"/>
        </w:rPr>
        <w:t>MS</w:t>
      </w:r>
      <w:r w:rsidRPr="00DA7DA3">
        <w:rPr>
          <w:rFonts w:ascii="Times New Roman" w:hAnsi="Times New Roman" w:cs="Times New Roman"/>
          <w:sz w:val="24"/>
          <w:szCs w:val="24"/>
        </w:rPr>
        <w:t>) është përgjegjëse për marrjen e informacionit</w:t>
      </w: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>mbi sigurinë dhe rreziqet e ADM</w:t>
      </w:r>
      <w:r w:rsidR="00C21CC9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 xml:space="preserve"> për shëndetin, me qëllim hartimin e masave parandaluese dhe trajtimin në rastet e emergjencave shëndetësore. Për përmbushjen e synimeve të kësaj strategjie</w:t>
      </w:r>
      <w:r w:rsidR="00EE07B1" w:rsidRPr="00DA7DA3">
        <w:rPr>
          <w:rFonts w:ascii="Times New Roman" w:hAnsi="Times New Roman" w:cs="Times New Roman"/>
          <w:sz w:val="24"/>
          <w:szCs w:val="24"/>
        </w:rPr>
        <w:t>.</w:t>
      </w:r>
      <w:r w:rsidRPr="00DA7DA3">
        <w:rPr>
          <w:rFonts w:ascii="Times New Roman" w:hAnsi="Times New Roman" w:cs="Times New Roman"/>
          <w:sz w:val="24"/>
          <w:szCs w:val="24"/>
        </w:rPr>
        <w:t xml:space="preserve"> MSH</w:t>
      </w:r>
      <w:r w:rsidR="005638E0" w:rsidRPr="00DA7DA3">
        <w:rPr>
          <w:rFonts w:ascii="Times New Roman" w:hAnsi="Times New Roman" w:cs="Times New Roman"/>
          <w:sz w:val="24"/>
          <w:szCs w:val="24"/>
        </w:rPr>
        <w:t>MS</w:t>
      </w:r>
      <w:r w:rsidR="00C21CC9">
        <w:rPr>
          <w:rFonts w:ascii="Times New Roman" w:hAnsi="Times New Roman" w:cs="Times New Roman"/>
          <w:sz w:val="24"/>
          <w:szCs w:val="24"/>
        </w:rPr>
        <w:t>-ja</w:t>
      </w:r>
      <w:r w:rsidRPr="00DA7DA3">
        <w:rPr>
          <w:rFonts w:ascii="Times New Roman" w:hAnsi="Times New Roman" w:cs="Times New Roman"/>
          <w:sz w:val="24"/>
          <w:szCs w:val="24"/>
        </w:rPr>
        <w:t xml:space="preserve"> zhvillon kapacitetet për monitorimin, kontrollin dhe adresimin e incidenteve që lidhen me përhapjen e ADM</w:t>
      </w:r>
      <w:r w:rsidR="00C21CC9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 xml:space="preserve">, si dhe duke parandaluar aktivitetin kriminal, në strukturat që kanë lidhje me rrezatimin apo ku përdoren aparatura me materiale radioaktive. </w:t>
      </w:r>
    </w:p>
    <w:p w:rsidR="00E07C81" w:rsidRPr="00DA7DA3" w:rsidRDefault="005638E0" w:rsidP="00F70D5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Ministria e Arsimit, </w:t>
      </w:r>
      <w:r w:rsidR="00E07C81" w:rsidRPr="00DA7D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Sportit</w:t>
      </w: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dhe Rinisë</w:t>
      </w:r>
      <w:r w:rsidR="00E07C81"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07C81" w:rsidRPr="00DA7DA3">
        <w:rPr>
          <w:rFonts w:ascii="Times New Roman" w:hAnsi="Times New Roman" w:cs="Times New Roman"/>
          <w:sz w:val="24"/>
          <w:szCs w:val="24"/>
        </w:rPr>
        <w:t>(MAS</w:t>
      </w:r>
      <w:r w:rsidRPr="00DA7DA3">
        <w:rPr>
          <w:rFonts w:ascii="Times New Roman" w:hAnsi="Times New Roman" w:cs="Times New Roman"/>
          <w:sz w:val="24"/>
          <w:szCs w:val="24"/>
        </w:rPr>
        <w:t>R</w:t>
      </w:r>
      <w:r w:rsidR="00E07C81" w:rsidRPr="00DA7DA3">
        <w:rPr>
          <w:rFonts w:ascii="Times New Roman" w:hAnsi="Times New Roman" w:cs="Times New Roman"/>
          <w:sz w:val="24"/>
          <w:szCs w:val="24"/>
        </w:rPr>
        <w:t>) kontribuon në informimin dhe</w:t>
      </w:r>
      <w:r w:rsidR="00E07C81"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07C81" w:rsidRPr="00DA7DA3">
        <w:rPr>
          <w:rFonts w:ascii="Times New Roman" w:hAnsi="Times New Roman" w:cs="Times New Roman"/>
          <w:sz w:val="24"/>
          <w:szCs w:val="24"/>
        </w:rPr>
        <w:t>parandalimin e përhapjes së ADM</w:t>
      </w:r>
      <w:r w:rsidR="00C21CC9">
        <w:rPr>
          <w:rFonts w:ascii="Times New Roman" w:hAnsi="Times New Roman" w:cs="Times New Roman"/>
          <w:sz w:val="24"/>
          <w:szCs w:val="24"/>
        </w:rPr>
        <w:t>-ve</w:t>
      </w:r>
      <w:r w:rsidR="00E07C81" w:rsidRPr="00DA7DA3">
        <w:rPr>
          <w:rFonts w:ascii="Times New Roman" w:hAnsi="Times New Roman" w:cs="Times New Roman"/>
          <w:sz w:val="24"/>
          <w:szCs w:val="24"/>
        </w:rPr>
        <w:t>, nëpërmjet moduleve</w:t>
      </w:r>
      <w:r w:rsidR="00A25ABD" w:rsidRPr="00DA7DA3">
        <w:rPr>
          <w:rFonts w:ascii="Times New Roman" w:hAnsi="Times New Roman" w:cs="Times New Roman"/>
          <w:sz w:val="24"/>
          <w:szCs w:val="24"/>
        </w:rPr>
        <w:t xml:space="preserve"> për “Mbrojtjen nga fatkeqësitë”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dhe aktiviteteve </w:t>
      </w:r>
      <w:r w:rsidR="00A25ABD" w:rsidRPr="00DA7DA3">
        <w:rPr>
          <w:rFonts w:ascii="Times New Roman" w:hAnsi="Times New Roman" w:cs="Times New Roman"/>
          <w:sz w:val="24"/>
          <w:szCs w:val="24"/>
        </w:rPr>
        <w:t>shkollore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, si dhe duke organizuar aktivitete </w:t>
      </w:r>
      <w:proofErr w:type="spellStart"/>
      <w:r w:rsidR="00E07C81" w:rsidRPr="00DA7DA3">
        <w:rPr>
          <w:rFonts w:ascii="Times New Roman" w:hAnsi="Times New Roman" w:cs="Times New Roman"/>
          <w:sz w:val="24"/>
          <w:szCs w:val="24"/>
        </w:rPr>
        <w:t>sensibilizuese</w:t>
      </w:r>
      <w:proofErr w:type="spellEnd"/>
      <w:r w:rsidR="00E07C81" w:rsidRPr="00DA7DA3">
        <w:rPr>
          <w:rFonts w:ascii="Times New Roman" w:hAnsi="Times New Roman" w:cs="Times New Roman"/>
          <w:sz w:val="24"/>
          <w:szCs w:val="24"/>
        </w:rPr>
        <w:t xml:space="preserve">, informuese dhe fushata ndërgjegjësimi me nxënësit, prindërit dhe pjesëtarët e komunitetit. </w:t>
      </w:r>
    </w:p>
    <w:p w:rsidR="00E07C81" w:rsidRPr="00DA7DA3" w:rsidRDefault="00E07C81" w:rsidP="00F70D5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Ministria e Drejtësisë</w:t>
      </w: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>(MD) ka ndikim në M-ADM, duke forcuar</w:t>
      </w: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>sundimin e ligjit dhe ndëshkimin e aktivitetit kriminal apo ilegal që lidhet me blerjen, zotërimin, shitjen, shpërndarjen, importin, eksportin dhe prodhimin e ADM</w:t>
      </w:r>
      <w:r w:rsidR="00C21CC9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 xml:space="preserve"> dhe mjeteve të përdorimit të tyre. MD</w:t>
      </w:r>
      <w:r w:rsidR="00C21CC9">
        <w:rPr>
          <w:rFonts w:ascii="Times New Roman" w:hAnsi="Times New Roman" w:cs="Times New Roman"/>
          <w:sz w:val="24"/>
          <w:szCs w:val="24"/>
        </w:rPr>
        <w:t>-ja</w:t>
      </w:r>
      <w:r w:rsidRPr="00DA7DA3">
        <w:rPr>
          <w:rFonts w:ascii="Times New Roman" w:hAnsi="Times New Roman" w:cs="Times New Roman"/>
          <w:sz w:val="24"/>
          <w:szCs w:val="24"/>
        </w:rPr>
        <w:t xml:space="preserve"> ka përgjegjësinë për plotësimin e legjislacionit për të rritur efikasitetin në përmbushjen e synimeve të strategjisë</w:t>
      </w:r>
      <w:r w:rsidR="00C21CC9">
        <w:rPr>
          <w:rFonts w:ascii="Times New Roman" w:hAnsi="Times New Roman" w:cs="Times New Roman"/>
          <w:sz w:val="24"/>
          <w:szCs w:val="24"/>
        </w:rPr>
        <w:t>,</w:t>
      </w:r>
      <w:r w:rsidRPr="00DA7DA3">
        <w:rPr>
          <w:rFonts w:ascii="Times New Roman" w:hAnsi="Times New Roman" w:cs="Times New Roman"/>
          <w:sz w:val="24"/>
          <w:szCs w:val="24"/>
        </w:rPr>
        <w:t xml:space="preserve"> duke përmirësuar kapacitetet e shërbimit korrektues dhe ndëshkues. </w:t>
      </w:r>
    </w:p>
    <w:p w:rsidR="00E07C81" w:rsidRPr="00DA7DA3" w:rsidRDefault="00B87A98" w:rsidP="00F70D5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Ministria</w:t>
      </w:r>
      <w:r w:rsidR="00E07C81" w:rsidRPr="00DA7D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Financave</w:t>
      </w:r>
      <w:r w:rsidR="005638E0" w:rsidRPr="00DA7D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dhe Ekonomisë</w:t>
      </w:r>
      <w:r w:rsidR="00E07C81"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07C81" w:rsidRPr="00DA7DA3">
        <w:rPr>
          <w:rFonts w:ascii="Times New Roman" w:hAnsi="Times New Roman" w:cs="Times New Roman"/>
          <w:sz w:val="24"/>
          <w:szCs w:val="24"/>
        </w:rPr>
        <w:t>(MF</w:t>
      </w:r>
      <w:r w:rsidR="005638E0" w:rsidRPr="00DA7DA3">
        <w:rPr>
          <w:rFonts w:ascii="Times New Roman" w:hAnsi="Times New Roman" w:cs="Times New Roman"/>
          <w:sz w:val="24"/>
          <w:szCs w:val="24"/>
        </w:rPr>
        <w:t>E</w:t>
      </w:r>
      <w:r w:rsidR="00E07C81" w:rsidRPr="00DA7DA3">
        <w:rPr>
          <w:rFonts w:ascii="Times New Roman" w:hAnsi="Times New Roman" w:cs="Times New Roman"/>
          <w:sz w:val="24"/>
          <w:szCs w:val="24"/>
        </w:rPr>
        <w:t>)</w:t>
      </w:r>
      <w:r w:rsidR="00E82CCD" w:rsidRPr="00DA7DA3">
        <w:rPr>
          <w:rFonts w:ascii="Times New Roman" w:hAnsi="Times New Roman" w:cs="Times New Roman"/>
          <w:sz w:val="24"/>
          <w:szCs w:val="24"/>
        </w:rPr>
        <w:t xml:space="preserve"> është përgjegjëse për tregtinë dhe autoritetet</w:t>
      </w:r>
      <w:r w:rsidR="00E82CCD"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82CCD" w:rsidRPr="00DA7DA3">
        <w:rPr>
          <w:rFonts w:ascii="Times New Roman" w:hAnsi="Times New Roman" w:cs="Times New Roman"/>
          <w:sz w:val="24"/>
          <w:szCs w:val="24"/>
        </w:rPr>
        <w:t>kompetente për kontrollin në treg të mallrave, që mund të shërbejnë për prodhimin e ADM</w:t>
      </w:r>
      <w:r w:rsidR="00C21CC9">
        <w:rPr>
          <w:rFonts w:ascii="Times New Roman" w:hAnsi="Times New Roman" w:cs="Times New Roman"/>
          <w:sz w:val="24"/>
          <w:szCs w:val="24"/>
        </w:rPr>
        <w:t>-ve</w:t>
      </w:r>
      <w:r w:rsidR="00E82CCD" w:rsidRPr="00DA7DA3">
        <w:rPr>
          <w:rFonts w:ascii="Times New Roman" w:hAnsi="Times New Roman" w:cs="Times New Roman"/>
          <w:sz w:val="24"/>
          <w:szCs w:val="24"/>
        </w:rPr>
        <w:t xml:space="preserve"> dhe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 e ushtron rolin e saj në kontrollin e të gjitha</w:t>
      </w:r>
      <w:r w:rsidR="00E07C81"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07C81" w:rsidRPr="00DA7DA3">
        <w:rPr>
          <w:rFonts w:ascii="Times New Roman" w:hAnsi="Times New Roman" w:cs="Times New Roman"/>
          <w:sz w:val="24"/>
          <w:szCs w:val="24"/>
        </w:rPr>
        <w:t>transfertave</w:t>
      </w:r>
      <w:proofErr w:type="spellEnd"/>
      <w:r w:rsidR="00E07C81" w:rsidRPr="00DA7DA3">
        <w:rPr>
          <w:rFonts w:ascii="Times New Roman" w:hAnsi="Times New Roman" w:cs="Times New Roman"/>
          <w:sz w:val="24"/>
          <w:szCs w:val="24"/>
        </w:rPr>
        <w:t xml:space="preserve"> monetare dhe kontrollin e veprimtarisë së ndërmarrjeve private, me qëllim që të parandalojë veprimtaritë e lidhura me përhapjen e ADM</w:t>
      </w:r>
      <w:r w:rsidR="00C21CC9">
        <w:rPr>
          <w:rFonts w:ascii="Times New Roman" w:hAnsi="Times New Roman" w:cs="Times New Roman"/>
          <w:sz w:val="24"/>
          <w:szCs w:val="24"/>
        </w:rPr>
        <w:t>-ve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. </w:t>
      </w:r>
      <w:r w:rsidR="00A25ABD" w:rsidRPr="00DA7DA3">
        <w:rPr>
          <w:rFonts w:ascii="Times New Roman" w:hAnsi="Times New Roman" w:cs="Times New Roman"/>
          <w:sz w:val="24"/>
          <w:szCs w:val="24"/>
        </w:rPr>
        <w:t>Drejtoria e Përgjithshme e Doganave dhe Drejtoria e Përgjithshme e Parandalimit të Pastrimit të Parave</w:t>
      </w:r>
      <w:r w:rsidR="00EE07B1" w:rsidRPr="00DA7DA3">
        <w:rPr>
          <w:rFonts w:ascii="Times New Roman" w:hAnsi="Times New Roman" w:cs="Times New Roman"/>
          <w:sz w:val="24"/>
          <w:szCs w:val="24"/>
        </w:rPr>
        <w:t>,</w:t>
      </w:r>
      <w:r w:rsidR="00A25ABD" w:rsidRPr="00DA7DA3" w:rsidDel="00A25ABD">
        <w:rPr>
          <w:rFonts w:ascii="Times New Roman" w:hAnsi="Times New Roman" w:cs="Times New Roman"/>
          <w:sz w:val="24"/>
          <w:szCs w:val="24"/>
        </w:rPr>
        <w:t xml:space="preserve"> </w:t>
      </w:r>
      <w:r w:rsidR="00E07C81" w:rsidRPr="00DA7DA3">
        <w:rPr>
          <w:rFonts w:ascii="Times New Roman" w:hAnsi="Times New Roman" w:cs="Times New Roman"/>
          <w:sz w:val="24"/>
          <w:szCs w:val="24"/>
        </w:rPr>
        <w:t>si agjenci për zbatimin e ligjit nën përgjegjësinë e Ministrisë së Financave</w:t>
      </w:r>
      <w:r w:rsidR="005638E0" w:rsidRPr="00DA7DA3">
        <w:rPr>
          <w:rFonts w:ascii="Times New Roman" w:hAnsi="Times New Roman" w:cs="Times New Roman"/>
          <w:sz w:val="24"/>
          <w:szCs w:val="24"/>
        </w:rPr>
        <w:t xml:space="preserve"> dhe Ekonomisë</w:t>
      </w:r>
      <w:r w:rsidR="00E07C81" w:rsidRPr="00DA7DA3">
        <w:rPr>
          <w:rFonts w:ascii="Times New Roman" w:hAnsi="Times New Roman" w:cs="Times New Roman"/>
          <w:sz w:val="24"/>
          <w:szCs w:val="24"/>
        </w:rPr>
        <w:t>, kanë një rol kyç në kontrollin e të gjitha mallrave që hyjnë dhe dalin nga territori i RSH</w:t>
      </w:r>
      <w:r w:rsidR="00C21CC9">
        <w:rPr>
          <w:rFonts w:ascii="Times New Roman" w:hAnsi="Times New Roman" w:cs="Times New Roman"/>
          <w:sz w:val="24"/>
          <w:szCs w:val="24"/>
        </w:rPr>
        <w:t>-së</w:t>
      </w:r>
      <w:r w:rsidR="00E07C81" w:rsidRPr="00DA7DA3">
        <w:rPr>
          <w:rFonts w:ascii="Times New Roman" w:hAnsi="Times New Roman" w:cs="Times New Roman"/>
          <w:sz w:val="24"/>
          <w:szCs w:val="24"/>
        </w:rPr>
        <w:t>, veçanërisht monitorimi i zbatimit të rregullave në lidhje me importin, eksportin dhe transportin e materialeve radioaktive dhe bërthamore dhe monitorimin e licencave për import, eksport ose transit të lëshuara nga Komisioni i Mbrojtjes nga Rrezatimet (KMR)</w:t>
      </w:r>
      <w:r w:rsidR="00A25ABD" w:rsidRPr="00DA7DA3">
        <w:rPr>
          <w:rFonts w:ascii="Times New Roman" w:hAnsi="Times New Roman" w:cs="Times New Roman"/>
          <w:sz w:val="24"/>
          <w:szCs w:val="24"/>
        </w:rPr>
        <w:t xml:space="preserve"> n</w:t>
      </w:r>
      <w:r w:rsidR="0003006A" w:rsidRPr="00DA7DA3">
        <w:rPr>
          <w:rFonts w:ascii="Times New Roman" w:hAnsi="Times New Roman" w:cs="Times New Roman"/>
          <w:sz w:val="24"/>
          <w:szCs w:val="24"/>
        </w:rPr>
        <w:t>ë</w:t>
      </w:r>
      <w:r w:rsidR="00A25ABD" w:rsidRPr="00DA7DA3">
        <w:rPr>
          <w:rFonts w:ascii="Times New Roman" w:hAnsi="Times New Roman" w:cs="Times New Roman"/>
          <w:sz w:val="24"/>
          <w:szCs w:val="24"/>
        </w:rPr>
        <w:t xml:space="preserve"> MSH</w:t>
      </w:r>
      <w:r w:rsidR="005638E0" w:rsidRPr="00DA7DA3">
        <w:rPr>
          <w:rFonts w:ascii="Times New Roman" w:hAnsi="Times New Roman" w:cs="Times New Roman"/>
          <w:sz w:val="24"/>
          <w:szCs w:val="24"/>
        </w:rPr>
        <w:t>MS</w:t>
      </w:r>
      <w:r w:rsidR="00E07C81" w:rsidRPr="00DA7D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5F2" w:rsidRPr="00DA7DA3" w:rsidRDefault="00E07C81" w:rsidP="00F70D5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Ministria e </w:t>
      </w:r>
      <w:r w:rsidR="005638E0" w:rsidRPr="00DA7D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Turizmit dhe </w:t>
      </w: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Mjedisit</w:t>
      </w: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>(</w:t>
      </w:r>
      <w:r w:rsidRPr="00D82006">
        <w:rPr>
          <w:rFonts w:ascii="Times New Roman" w:hAnsi="Times New Roman" w:cs="Times New Roman"/>
          <w:sz w:val="24"/>
          <w:szCs w:val="24"/>
        </w:rPr>
        <w:t>M</w:t>
      </w:r>
      <w:r w:rsidR="005638E0" w:rsidRPr="00D82006">
        <w:rPr>
          <w:rFonts w:ascii="Times New Roman" w:hAnsi="Times New Roman" w:cs="Times New Roman"/>
          <w:sz w:val="24"/>
          <w:szCs w:val="24"/>
        </w:rPr>
        <w:t>T</w:t>
      </w:r>
      <w:r w:rsidRPr="00D82006">
        <w:rPr>
          <w:rFonts w:ascii="Times New Roman" w:hAnsi="Times New Roman" w:cs="Times New Roman"/>
          <w:sz w:val="24"/>
          <w:szCs w:val="24"/>
        </w:rPr>
        <w:t>M) do të</w:t>
      </w:r>
      <w:r w:rsidR="005638E0" w:rsidRPr="00D82006">
        <w:rPr>
          <w:rFonts w:ascii="Times New Roman" w:hAnsi="Times New Roman" w:cs="Times New Roman"/>
          <w:sz w:val="24"/>
          <w:szCs w:val="24"/>
        </w:rPr>
        <w:t xml:space="preserve"> bashkëpunojë me </w:t>
      </w:r>
      <w:r w:rsidR="00EF1292" w:rsidRPr="00D82006">
        <w:rPr>
          <w:rFonts w:ascii="Times New Roman" w:hAnsi="Times New Roman" w:cs="Times New Roman"/>
          <w:sz w:val="24"/>
          <w:szCs w:val="24"/>
        </w:rPr>
        <w:t>Ministrinë e Mbrojtjes</w:t>
      </w:r>
      <w:r w:rsidRPr="00D82006">
        <w:rPr>
          <w:rFonts w:ascii="Times New Roman" w:hAnsi="Times New Roman" w:cs="Times New Roman"/>
          <w:sz w:val="24"/>
          <w:szCs w:val="24"/>
        </w:rPr>
        <w:t xml:space="preserve"> </w:t>
      </w:r>
      <w:r w:rsidR="008905F2" w:rsidRPr="00D82006">
        <w:rPr>
          <w:rFonts w:ascii="Times New Roman" w:hAnsi="Times New Roman" w:cs="Times New Roman"/>
          <w:sz w:val="24"/>
          <w:szCs w:val="24"/>
        </w:rPr>
        <w:t xml:space="preserve">për monitorimin e </w:t>
      </w:r>
      <w:r w:rsidR="00EF1292" w:rsidRPr="00D82006">
        <w:rPr>
          <w:rFonts w:ascii="Times New Roman" w:hAnsi="Times New Roman" w:cs="Times New Roman"/>
          <w:sz w:val="24"/>
          <w:szCs w:val="24"/>
        </w:rPr>
        <w:t xml:space="preserve">zbatimin të kushteve të </w:t>
      </w:r>
      <w:r w:rsidR="008905F2" w:rsidRPr="00D82006">
        <w:rPr>
          <w:rFonts w:ascii="Times New Roman" w:hAnsi="Times New Roman" w:cs="Times New Roman"/>
          <w:sz w:val="24"/>
          <w:szCs w:val="24"/>
        </w:rPr>
        <w:t xml:space="preserve">lejeve </w:t>
      </w:r>
      <w:r w:rsidR="00EF1292" w:rsidRPr="00D82006">
        <w:rPr>
          <w:rFonts w:ascii="Times New Roman" w:hAnsi="Times New Roman" w:cs="Times New Roman"/>
          <w:sz w:val="24"/>
          <w:szCs w:val="24"/>
        </w:rPr>
        <w:t>të mjedisit,</w:t>
      </w:r>
      <w:r w:rsidR="008905F2" w:rsidRPr="00D82006">
        <w:rPr>
          <w:rFonts w:ascii="Times New Roman" w:hAnsi="Times New Roman" w:cs="Times New Roman"/>
          <w:sz w:val="24"/>
          <w:szCs w:val="24"/>
        </w:rPr>
        <w:t xml:space="preserve"> sipas </w:t>
      </w:r>
      <w:r w:rsidR="00EF1292" w:rsidRPr="00D82006">
        <w:rPr>
          <w:rFonts w:ascii="Times New Roman" w:hAnsi="Times New Roman" w:cs="Times New Roman"/>
          <w:sz w:val="24"/>
          <w:szCs w:val="24"/>
        </w:rPr>
        <w:t>kërkesave të legjislacionit në fuqi për lejet e mjedisit dhe mbrojtjen e mjedisit</w:t>
      </w:r>
      <w:r w:rsidR="008905F2" w:rsidRPr="00D820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C81" w:rsidRPr="00DA7DA3" w:rsidRDefault="00E07C81" w:rsidP="00F70D5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ge11"/>
      <w:bookmarkEnd w:id="21"/>
      <w:r w:rsidRPr="00671D1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 xml:space="preserve">Ministria e </w:t>
      </w:r>
      <w:r w:rsidR="005638E0" w:rsidRPr="00671D1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Infrastrukturës dhe </w:t>
      </w:r>
      <w:r w:rsidR="00B87A98" w:rsidRPr="00671D1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Energjisë</w:t>
      </w:r>
      <w:r w:rsidRPr="00671D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638E0" w:rsidRPr="00671D1D">
        <w:rPr>
          <w:rFonts w:ascii="Times New Roman" w:hAnsi="Times New Roman" w:cs="Times New Roman"/>
          <w:sz w:val="24"/>
          <w:szCs w:val="24"/>
        </w:rPr>
        <w:t>(M</w:t>
      </w:r>
      <w:r w:rsidRPr="00671D1D">
        <w:rPr>
          <w:rFonts w:ascii="Times New Roman" w:hAnsi="Times New Roman" w:cs="Times New Roman"/>
          <w:sz w:val="24"/>
          <w:szCs w:val="24"/>
        </w:rPr>
        <w:t>I</w:t>
      </w:r>
      <w:r w:rsidR="005638E0" w:rsidRPr="00671D1D">
        <w:rPr>
          <w:rFonts w:ascii="Times New Roman" w:hAnsi="Times New Roman" w:cs="Times New Roman"/>
          <w:sz w:val="24"/>
          <w:szCs w:val="24"/>
        </w:rPr>
        <w:t>E</w:t>
      </w:r>
      <w:r w:rsidRPr="00671D1D">
        <w:rPr>
          <w:rFonts w:ascii="Times New Roman" w:hAnsi="Times New Roman" w:cs="Times New Roman"/>
          <w:sz w:val="24"/>
          <w:szCs w:val="24"/>
        </w:rPr>
        <w:t>) duke konsideruar rreziqet e krijimit të</w:t>
      </w:r>
      <w:r w:rsidRPr="00671D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71D1D">
        <w:rPr>
          <w:rFonts w:ascii="Times New Roman" w:hAnsi="Times New Roman" w:cs="Times New Roman"/>
          <w:sz w:val="24"/>
          <w:szCs w:val="24"/>
        </w:rPr>
        <w:t>ADM</w:t>
      </w:r>
      <w:r w:rsidR="00C21CC9" w:rsidRPr="00671D1D">
        <w:rPr>
          <w:rFonts w:ascii="Times New Roman" w:hAnsi="Times New Roman" w:cs="Times New Roman"/>
          <w:sz w:val="24"/>
          <w:szCs w:val="24"/>
        </w:rPr>
        <w:t>-ve</w:t>
      </w:r>
      <w:r w:rsidRPr="00671D1D">
        <w:rPr>
          <w:rFonts w:ascii="Times New Roman" w:hAnsi="Times New Roman" w:cs="Times New Roman"/>
          <w:sz w:val="24"/>
          <w:szCs w:val="24"/>
        </w:rPr>
        <w:t xml:space="preserve">, kontribuon si autoriteti kompetent për licencimin e veprimtarive, që lidhen me </w:t>
      </w:r>
      <w:proofErr w:type="spellStart"/>
      <w:r w:rsidRPr="00671D1D">
        <w:rPr>
          <w:rFonts w:ascii="Times New Roman" w:hAnsi="Times New Roman" w:cs="Times New Roman"/>
          <w:sz w:val="24"/>
          <w:szCs w:val="24"/>
        </w:rPr>
        <w:t>kimikate</w:t>
      </w:r>
      <w:proofErr w:type="spellEnd"/>
      <w:r w:rsidRPr="00671D1D">
        <w:rPr>
          <w:rFonts w:ascii="Times New Roman" w:hAnsi="Times New Roman" w:cs="Times New Roman"/>
          <w:sz w:val="24"/>
          <w:szCs w:val="24"/>
        </w:rPr>
        <w:t xml:space="preserve"> dhe mallrat që mund të përdoren për krijimin e ADM</w:t>
      </w:r>
      <w:r w:rsidR="00C21CC9" w:rsidRPr="00671D1D">
        <w:rPr>
          <w:rFonts w:ascii="Times New Roman" w:hAnsi="Times New Roman" w:cs="Times New Roman"/>
          <w:sz w:val="24"/>
          <w:szCs w:val="24"/>
        </w:rPr>
        <w:t>-ve</w:t>
      </w:r>
      <w:r w:rsidRPr="00671D1D">
        <w:rPr>
          <w:rFonts w:ascii="Times New Roman" w:hAnsi="Times New Roman" w:cs="Times New Roman"/>
          <w:sz w:val="24"/>
          <w:szCs w:val="24"/>
        </w:rPr>
        <w:t>.</w:t>
      </w:r>
      <w:r w:rsidRPr="00DA7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81" w:rsidRPr="00DA7DA3" w:rsidRDefault="00E07C81" w:rsidP="00F70D5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Shërbimi Informativ </w:t>
      </w:r>
      <w:r w:rsidR="008503C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 Shtetit</w:t>
      </w: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>(SHISH),</w:t>
      </w: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7DA3">
        <w:rPr>
          <w:rFonts w:ascii="Times New Roman" w:hAnsi="Times New Roman" w:cs="Times New Roman"/>
          <w:sz w:val="24"/>
          <w:szCs w:val="24"/>
        </w:rPr>
        <w:t>nё</w:t>
      </w:r>
      <w:proofErr w:type="spellEnd"/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 xml:space="preserve">zbatim </w:t>
      </w:r>
      <w:proofErr w:type="spellStart"/>
      <w:r w:rsidRPr="00DA7DA3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>kësaj strategjie, do të</w:t>
      </w:r>
      <w:r w:rsidRPr="00DA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>ofrojë bashkëpunim dhe informacion mbi aktivitete të lidhura me krimin e organizuar dhe me përhapjen e ADM</w:t>
      </w:r>
      <w:r w:rsidR="00C21CC9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 xml:space="preserve">, si dhe mbi materialet që mund të përdoren për prodhimin apo përdorimin e tyre, pasi ato përbëjnë një kërcënim të drejtpërdrejtë për sigurinë kombëtare. </w:t>
      </w:r>
    </w:p>
    <w:p w:rsidR="00E07C81" w:rsidRPr="00DA7DA3" w:rsidRDefault="00197BEF" w:rsidP="00C837E1">
      <w:pPr>
        <w:pStyle w:val="Heading2"/>
        <w:numPr>
          <w:ilvl w:val="0"/>
          <w:numId w:val="9"/>
        </w:numPr>
        <w:ind w:left="540"/>
        <w:jc w:val="both"/>
        <w:rPr>
          <w:rFonts w:ascii="Times New Roman" w:hAnsi="Times New Roman"/>
          <w:color w:val="auto"/>
          <w:sz w:val="24"/>
          <w:szCs w:val="24"/>
          <w:lang w:val="sq-AL"/>
        </w:rPr>
      </w:pPr>
      <w:bookmarkStart w:id="22" w:name="_Toc479762256"/>
      <w:r w:rsidRPr="00DA7DA3">
        <w:rPr>
          <w:rFonts w:ascii="Times New Roman" w:hAnsi="Times New Roman"/>
          <w:color w:val="auto"/>
          <w:sz w:val="24"/>
          <w:szCs w:val="24"/>
          <w:lang w:val="sq-AL"/>
        </w:rPr>
        <w:t>BASHKËPUNIMI NDËRKOMBËTAR</w:t>
      </w:r>
      <w:bookmarkEnd w:id="22"/>
    </w:p>
    <w:p w:rsidR="005638E0" w:rsidRPr="00DA7DA3" w:rsidRDefault="00E07C81" w:rsidP="005638E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Përhapja, prodhimi, shpërndarja dhe përdorimi i ADM</w:t>
      </w:r>
      <w:r w:rsidR="00C21CC9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 xml:space="preserve"> janë çështje për të cilat kërkohet bashkëpunim i institucioneve, shkëmbimi i informacionit dhe ndihmës reciproke të vendeve fqinje, aleate dhe partnere, si dhe organizatave rajonale dhe globale. Ndalimi i përhapjes është i lidhur me zbatimin e ligjit, gjë që kërkon realizimin e hetimeve ndërkombëtare dhe luftë kundër krimit të organizuar. Me këtë strategji syno</w:t>
      </w:r>
      <w:r w:rsidR="00AD15E9" w:rsidRPr="00DA7DA3">
        <w:rPr>
          <w:rFonts w:ascii="Times New Roman" w:hAnsi="Times New Roman" w:cs="Times New Roman"/>
          <w:sz w:val="24"/>
          <w:szCs w:val="24"/>
        </w:rPr>
        <w:t xml:space="preserve">het </w:t>
      </w:r>
      <w:r w:rsidRPr="00DA7DA3">
        <w:rPr>
          <w:rFonts w:ascii="Times New Roman" w:hAnsi="Times New Roman" w:cs="Times New Roman"/>
          <w:sz w:val="24"/>
          <w:szCs w:val="24"/>
        </w:rPr>
        <w:t>krij</w:t>
      </w:r>
      <w:r w:rsidR="00AD15E9" w:rsidRPr="00DA7DA3">
        <w:rPr>
          <w:rFonts w:ascii="Times New Roman" w:hAnsi="Times New Roman" w:cs="Times New Roman"/>
          <w:sz w:val="24"/>
          <w:szCs w:val="24"/>
        </w:rPr>
        <w:t xml:space="preserve">imi i </w:t>
      </w:r>
      <w:r w:rsidRPr="00DA7DA3">
        <w:rPr>
          <w:rFonts w:ascii="Times New Roman" w:hAnsi="Times New Roman" w:cs="Times New Roman"/>
          <w:sz w:val="24"/>
          <w:szCs w:val="24"/>
        </w:rPr>
        <w:t>kushte</w:t>
      </w:r>
      <w:r w:rsidR="00AD15E9" w:rsidRPr="00DA7DA3">
        <w:rPr>
          <w:rFonts w:ascii="Times New Roman" w:hAnsi="Times New Roman" w:cs="Times New Roman"/>
          <w:sz w:val="24"/>
          <w:szCs w:val="24"/>
        </w:rPr>
        <w:t>ve</w:t>
      </w:r>
      <w:r w:rsidRPr="00DA7DA3">
        <w:rPr>
          <w:rFonts w:ascii="Times New Roman" w:hAnsi="Times New Roman" w:cs="Times New Roman"/>
          <w:sz w:val="24"/>
          <w:szCs w:val="24"/>
        </w:rPr>
        <w:t xml:space="preserve"> për të adresuar </w:t>
      </w:r>
      <w:r w:rsidR="00360842" w:rsidRPr="00DA7DA3">
        <w:rPr>
          <w:rFonts w:ascii="Times New Roman" w:hAnsi="Times New Roman" w:cs="Times New Roman"/>
          <w:sz w:val="24"/>
          <w:szCs w:val="24"/>
        </w:rPr>
        <w:t>mos</w:t>
      </w:r>
      <w:r w:rsidR="0003006A" w:rsidRPr="00DA7DA3">
        <w:rPr>
          <w:rFonts w:ascii="Times New Roman" w:hAnsi="Times New Roman" w:cs="Times New Roman"/>
          <w:sz w:val="24"/>
          <w:szCs w:val="24"/>
        </w:rPr>
        <w:t xml:space="preserve"> përhapje</w:t>
      </w:r>
      <w:r w:rsidR="00360842" w:rsidRPr="00DA7DA3">
        <w:rPr>
          <w:rFonts w:ascii="Times New Roman" w:hAnsi="Times New Roman" w:cs="Times New Roman"/>
          <w:sz w:val="24"/>
          <w:szCs w:val="24"/>
        </w:rPr>
        <w:t>n e</w:t>
      </w:r>
      <w:r w:rsidR="0003006A" w:rsidRPr="00DA7DA3">
        <w:rPr>
          <w:rFonts w:ascii="Times New Roman" w:hAnsi="Times New Roman" w:cs="Times New Roman"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sz w:val="24"/>
          <w:szCs w:val="24"/>
        </w:rPr>
        <w:t>ADM</w:t>
      </w:r>
      <w:r w:rsidR="0003006A" w:rsidRPr="00DA7DA3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>, në bashkëpunim</w:t>
      </w:r>
      <w:r w:rsidR="00921EA0" w:rsidRPr="00DA7DA3">
        <w:rPr>
          <w:rFonts w:ascii="Times New Roman" w:hAnsi="Times New Roman" w:cs="Times New Roman"/>
          <w:sz w:val="24"/>
          <w:szCs w:val="24"/>
        </w:rPr>
        <w:t xml:space="preserve"> institucionet dhe organizmat e tjera ndërkombëtare të përfshira në M-ADM, të tilla si</w:t>
      </w:r>
      <w:r w:rsidR="00C21CC9">
        <w:rPr>
          <w:rFonts w:ascii="Times New Roman" w:hAnsi="Times New Roman" w:cs="Times New Roman"/>
          <w:sz w:val="24"/>
          <w:szCs w:val="24"/>
        </w:rPr>
        <w:t>:</w:t>
      </w:r>
      <w:r w:rsidR="00921EA0" w:rsidRPr="00DA7DA3">
        <w:rPr>
          <w:rFonts w:ascii="Times New Roman" w:hAnsi="Times New Roman" w:cs="Times New Roman"/>
          <w:sz w:val="24"/>
          <w:szCs w:val="24"/>
        </w:rPr>
        <w:t xml:space="preserve"> OKB, BE, NATO, OSBE, si dhe partnerët strate</w:t>
      </w:r>
      <w:r w:rsidR="00C21CC9">
        <w:rPr>
          <w:rFonts w:ascii="Times New Roman" w:hAnsi="Times New Roman" w:cs="Times New Roman"/>
          <w:sz w:val="24"/>
          <w:szCs w:val="24"/>
        </w:rPr>
        <w:t xml:space="preserve">gjikë, </w:t>
      </w:r>
      <w:r w:rsidR="00921EA0" w:rsidRPr="00DA7DA3">
        <w:rPr>
          <w:rFonts w:ascii="Times New Roman" w:hAnsi="Times New Roman" w:cs="Times New Roman"/>
          <w:sz w:val="24"/>
          <w:szCs w:val="24"/>
        </w:rPr>
        <w:t xml:space="preserve"> si</w:t>
      </w:r>
      <w:r w:rsidR="00C21CC9">
        <w:rPr>
          <w:rFonts w:ascii="Times New Roman" w:hAnsi="Times New Roman" w:cs="Times New Roman"/>
          <w:sz w:val="24"/>
          <w:szCs w:val="24"/>
        </w:rPr>
        <w:t>:</w:t>
      </w:r>
      <w:r w:rsidRPr="00DA7DA3">
        <w:rPr>
          <w:rFonts w:ascii="Times New Roman" w:hAnsi="Times New Roman" w:cs="Times New Roman"/>
          <w:sz w:val="24"/>
          <w:szCs w:val="24"/>
        </w:rPr>
        <w:t xml:space="preserve"> SHBA, vendet e Aleancës, vendet fqinje dhe ato partnere</w:t>
      </w:r>
      <w:r w:rsidR="00921EA0" w:rsidRPr="00DA7DA3">
        <w:rPr>
          <w:rFonts w:ascii="Times New Roman" w:hAnsi="Times New Roman" w:cs="Times New Roman"/>
          <w:sz w:val="24"/>
          <w:szCs w:val="24"/>
        </w:rPr>
        <w:t>.</w:t>
      </w:r>
    </w:p>
    <w:p w:rsidR="00E07C81" w:rsidRPr="0089470D" w:rsidRDefault="00E07C81" w:rsidP="00C837E1">
      <w:pPr>
        <w:pStyle w:val="Heading1"/>
        <w:numPr>
          <w:ilvl w:val="0"/>
          <w:numId w:val="4"/>
        </w:numPr>
        <w:spacing w:line="276" w:lineRule="auto"/>
        <w:ind w:left="630" w:hanging="630"/>
        <w:jc w:val="both"/>
        <w:rPr>
          <w:rFonts w:ascii="Times New Roman" w:hAnsi="Times New Roman"/>
          <w:color w:val="auto"/>
          <w:szCs w:val="24"/>
          <w:lang w:val="sq-AL"/>
        </w:rPr>
      </w:pPr>
      <w:bookmarkStart w:id="23" w:name="_Toc479762257"/>
      <w:r w:rsidRPr="0089470D">
        <w:rPr>
          <w:rFonts w:ascii="Times New Roman" w:hAnsi="Times New Roman"/>
          <w:color w:val="auto"/>
          <w:szCs w:val="24"/>
          <w:lang w:val="sq-AL"/>
        </w:rPr>
        <w:t>INFORMIMI I PUBLIKUT</w:t>
      </w:r>
      <w:bookmarkEnd w:id="23"/>
    </w:p>
    <w:p w:rsidR="00E07C81" w:rsidRPr="00DA7DA3" w:rsidRDefault="00E07C81" w:rsidP="00F70D5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Informimi i publikut dhe ngritja e vetëdijes mbi rreziqet që lidhen me përhapjen e ADM</w:t>
      </w:r>
      <w:r w:rsidR="00C21CC9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>, është pjesë integrale e aktiviteteve për të arritur efikasitetin në mospërhapjen e tyre.  Informimi i publikut si parimi</w:t>
      </w:r>
      <w:r w:rsidR="006C620C" w:rsidRPr="00DA7DA3">
        <w:rPr>
          <w:rFonts w:ascii="Times New Roman" w:hAnsi="Times New Roman" w:cs="Times New Roman"/>
          <w:sz w:val="24"/>
          <w:szCs w:val="24"/>
        </w:rPr>
        <w:t xml:space="preserve"> bazë për </w:t>
      </w:r>
      <w:r w:rsidRPr="00DA7DA3">
        <w:rPr>
          <w:rFonts w:ascii="Times New Roman" w:hAnsi="Times New Roman" w:cs="Times New Roman"/>
          <w:sz w:val="24"/>
          <w:szCs w:val="24"/>
        </w:rPr>
        <w:t xml:space="preserve"> transparencë</w:t>
      </w:r>
      <w:r w:rsidR="006C620C" w:rsidRPr="00DA7DA3">
        <w:rPr>
          <w:rFonts w:ascii="Times New Roman" w:hAnsi="Times New Roman" w:cs="Times New Roman"/>
          <w:sz w:val="24"/>
          <w:szCs w:val="24"/>
        </w:rPr>
        <w:t>n</w:t>
      </w:r>
      <w:r w:rsidRPr="00DA7DA3">
        <w:rPr>
          <w:rFonts w:ascii="Times New Roman" w:hAnsi="Times New Roman" w:cs="Times New Roman"/>
          <w:sz w:val="24"/>
          <w:szCs w:val="24"/>
        </w:rPr>
        <w:t xml:space="preserve"> dhe llogaridhënie</w:t>
      </w:r>
      <w:r w:rsidR="006C620C" w:rsidRPr="00DA7DA3">
        <w:rPr>
          <w:rFonts w:ascii="Times New Roman" w:hAnsi="Times New Roman" w:cs="Times New Roman"/>
          <w:sz w:val="24"/>
          <w:szCs w:val="24"/>
        </w:rPr>
        <w:t>n</w:t>
      </w:r>
      <w:r w:rsidRPr="00DA7DA3">
        <w:rPr>
          <w:rFonts w:ascii="Times New Roman" w:hAnsi="Times New Roman" w:cs="Times New Roman"/>
          <w:sz w:val="24"/>
          <w:szCs w:val="24"/>
        </w:rPr>
        <w:t>, do të krijojë kushtet për kr</w:t>
      </w:r>
      <w:r w:rsidR="00C21CC9">
        <w:rPr>
          <w:rFonts w:ascii="Times New Roman" w:hAnsi="Times New Roman" w:cs="Times New Roman"/>
          <w:sz w:val="24"/>
          <w:szCs w:val="24"/>
        </w:rPr>
        <w:t>ijimin dhe rritjen e besimit te</w:t>
      </w:r>
      <w:r w:rsidRPr="00DA7DA3">
        <w:rPr>
          <w:rFonts w:ascii="Times New Roman" w:hAnsi="Times New Roman" w:cs="Times New Roman"/>
          <w:sz w:val="24"/>
          <w:szCs w:val="24"/>
        </w:rPr>
        <w:t xml:space="preserve"> shteti, si dhe do të ndikojë në uljen e motivimit që një person fizik ose juridik të angazhohet në veprimtari kriminale, të lidhura me përhapjen </w:t>
      </w:r>
      <w:r w:rsidR="00C21CC9">
        <w:rPr>
          <w:rFonts w:ascii="Times New Roman" w:hAnsi="Times New Roman" w:cs="Times New Roman"/>
          <w:sz w:val="24"/>
          <w:szCs w:val="24"/>
        </w:rPr>
        <w:t xml:space="preserve">e </w:t>
      </w:r>
      <w:r w:rsidRPr="00DA7DA3">
        <w:rPr>
          <w:rFonts w:ascii="Times New Roman" w:hAnsi="Times New Roman" w:cs="Times New Roman"/>
          <w:sz w:val="24"/>
          <w:szCs w:val="24"/>
        </w:rPr>
        <w:t>ADM</w:t>
      </w:r>
      <w:r w:rsidR="00C21CC9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>.</w:t>
      </w:r>
    </w:p>
    <w:p w:rsidR="00E07C81" w:rsidRPr="00DA7DA3" w:rsidRDefault="00E07C81" w:rsidP="00F70D5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Transmetimi për publikun i informacionit të saktë, objektiv dhe pa deformime, mbi çështjet që lidhen me përhapjen e AMD</w:t>
      </w:r>
      <w:r w:rsidR="00C21CC9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 xml:space="preserve">, </w:t>
      </w:r>
      <w:r w:rsidR="00360842" w:rsidRPr="00DA7DA3">
        <w:rPr>
          <w:rFonts w:ascii="Times New Roman" w:hAnsi="Times New Roman" w:cs="Times New Roman"/>
          <w:sz w:val="24"/>
          <w:szCs w:val="24"/>
        </w:rPr>
        <w:t>është kompetencë dhe përgjegjësi e Kryeministrit dhe MB</w:t>
      </w:r>
      <w:r w:rsidR="00C21CC9">
        <w:rPr>
          <w:rFonts w:ascii="Times New Roman" w:hAnsi="Times New Roman" w:cs="Times New Roman"/>
          <w:sz w:val="24"/>
          <w:szCs w:val="24"/>
        </w:rPr>
        <w:t>-së</w:t>
      </w:r>
      <w:r w:rsidR="00360842" w:rsidRPr="00DA7DA3">
        <w:rPr>
          <w:rFonts w:ascii="Times New Roman" w:hAnsi="Times New Roman" w:cs="Times New Roman"/>
          <w:sz w:val="24"/>
          <w:szCs w:val="24"/>
        </w:rPr>
        <w:t xml:space="preserve">. Ai </w:t>
      </w:r>
      <w:r w:rsidRPr="00DA7DA3">
        <w:rPr>
          <w:rFonts w:ascii="Times New Roman" w:hAnsi="Times New Roman" w:cs="Times New Roman"/>
          <w:sz w:val="24"/>
          <w:szCs w:val="24"/>
        </w:rPr>
        <w:t>monitorohet dhe realizohet nga institucionet kompetente për zbatimin e Strategjisë, duke shfrytëzuar të gjitha mundësitë dhe format me anë të edukimit (module mësimore, seminare, konferenca), trajnimit, stërvitjeve, ekspozitave</w:t>
      </w:r>
      <w:r w:rsidR="00C21CC9">
        <w:rPr>
          <w:rFonts w:ascii="Times New Roman" w:hAnsi="Times New Roman" w:cs="Times New Roman"/>
          <w:sz w:val="24"/>
          <w:szCs w:val="24"/>
        </w:rPr>
        <w:t>,</w:t>
      </w:r>
      <w:r w:rsidRPr="00DA7DA3">
        <w:rPr>
          <w:rFonts w:ascii="Times New Roman" w:hAnsi="Times New Roman" w:cs="Times New Roman"/>
          <w:sz w:val="24"/>
          <w:szCs w:val="24"/>
        </w:rPr>
        <w:t xml:space="preserve"> si dhe nëpërmjet mediave. </w:t>
      </w:r>
    </w:p>
    <w:p w:rsidR="00E07C81" w:rsidRPr="00DA7DA3" w:rsidRDefault="00E07C81" w:rsidP="00F70D5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Duke konsideruar rritjen e përdoruesve të internetit dhe rrjeteve sociale, që janë mjet efikas për përhapjen e informacionit, duhen krijuar mekanizma për të mena</w:t>
      </w:r>
      <w:r w:rsidR="00C21CC9">
        <w:rPr>
          <w:rFonts w:ascii="Times New Roman" w:hAnsi="Times New Roman" w:cs="Times New Roman"/>
          <w:sz w:val="24"/>
          <w:szCs w:val="24"/>
        </w:rPr>
        <w:t xml:space="preserve">xhuar dhënien e saktë dhe të </w:t>
      </w:r>
      <w:proofErr w:type="spellStart"/>
      <w:r w:rsidR="00C21CC9">
        <w:rPr>
          <w:rFonts w:ascii="Times New Roman" w:hAnsi="Times New Roman" w:cs="Times New Roman"/>
          <w:sz w:val="24"/>
          <w:szCs w:val="24"/>
        </w:rPr>
        <w:t>pa</w:t>
      </w:r>
      <w:r w:rsidRPr="00DA7DA3">
        <w:rPr>
          <w:rFonts w:ascii="Times New Roman" w:hAnsi="Times New Roman" w:cs="Times New Roman"/>
          <w:sz w:val="24"/>
          <w:szCs w:val="24"/>
        </w:rPr>
        <w:t>deformuar</w:t>
      </w:r>
      <w:proofErr w:type="spellEnd"/>
      <w:r w:rsidRPr="00DA7DA3">
        <w:rPr>
          <w:rFonts w:ascii="Times New Roman" w:hAnsi="Times New Roman" w:cs="Times New Roman"/>
          <w:sz w:val="24"/>
          <w:szCs w:val="24"/>
        </w:rPr>
        <w:t xml:space="preserve"> të informacionit. Gjithashtu, këto burime janë subjekt i sulmeve kibernetike, veprimeve të qëllimshme apo të paqëllimshme për</w:t>
      </w:r>
      <w:bookmarkStart w:id="24" w:name="page12"/>
      <w:bookmarkEnd w:id="24"/>
      <w:r w:rsidRPr="00DA7DA3">
        <w:rPr>
          <w:rFonts w:ascii="Times New Roman" w:hAnsi="Times New Roman" w:cs="Times New Roman"/>
          <w:sz w:val="24"/>
          <w:szCs w:val="24"/>
        </w:rPr>
        <w:t xml:space="preserve"> përhapjen e informacionit jo realist e të saktë, të cilat mund të deformojnë perceptimin e publikut, dezinformojnë ose përhapin panik në popullatë. </w:t>
      </w:r>
    </w:p>
    <w:p w:rsidR="00C837E1" w:rsidRPr="00DA7DA3" w:rsidRDefault="00E07C81" w:rsidP="00EB25B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Në rastet e krizave informacioni për publikun sigurohet nëpërmjet institucioneve shtetërore të RSH</w:t>
      </w:r>
      <w:r w:rsidR="00C21CC9">
        <w:rPr>
          <w:rFonts w:ascii="Times New Roman" w:hAnsi="Times New Roman" w:cs="Times New Roman"/>
          <w:sz w:val="24"/>
          <w:szCs w:val="24"/>
        </w:rPr>
        <w:t>-së</w:t>
      </w:r>
      <w:r w:rsidRPr="00DA7DA3">
        <w:rPr>
          <w:rFonts w:ascii="Times New Roman" w:hAnsi="Times New Roman" w:cs="Times New Roman"/>
          <w:sz w:val="24"/>
          <w:szCs w:val="24"/>
        </w:rPr>
        <w:t>, në përmbushje të detyrimeve ligjore.</w:t>
      </w:r>
    </w:p>
    <w:p w:rsidR="00E07C81" w:rsidRPr="0089470D" w:rsidRDefault="00E07C81" w:rsidP="00C837E1">
      <w:pPr>
        <w:pStyle w:val="Heading1"/>
        <w:numPr>
          <w:ilvl w:val="0"/>
          <w:numId w:val="4"/>
        </w:numPr>
        <w:spacing w:line="276" w:lineRule="auto"/>
        <w:ind w:left="630" w:hanging="630"/>
        <w:jc w:val="left"/>
        <w:rPr>
          <w:rFonts w:ascii="Times New Roman" w:hAnsi="Times New Roman"/>
          <w:color w:val="auto"/>
          <w:szCs w:val="24"/>
          <w:lang w:val="sq-AL"/>
        </w:rPr>
      </w:pPr>
      <w:bookmarkStart w:id="25" w:name="_Toc479762258"/>
      <w:r w:rsidRPr="0089470D">
        <w:rPr>
          <w:rFonts w:ascii="Times New Roman" w:hAnsi="Times New Roman"/>
          <w:color w:val="auto"/>
          <w:szCs w:val="24"/>
          <w:lang w:val="sq-AL"/>
        </w:rPr>
        <w:lastRenderedPageBreak/>
        <w:t>ZBATIMI I STRATEGJISË</w:t>
      </w:r>
      <w:bookmarkEnd w:id="25"/>
    </w:p>
    <w:p w:rsidR="00E07C81" w:rsidRPr="00DA7DA3" w:rsidRDefault="00197BEF" w:rsidP="00C837E1">
      <w:pPr>
        <w:pStyle w:val="Heading2"/>
        <w:numPr>
          <w:ilvl w:val="0"/>
          <w:numId w:val="10"/>
        </w:numPr>
        <w:ind w:left="540"/>
        <w:jc w:val="both"/>
        <w:rPr>
          <w:rFonts w:ascii="Times New Roman" w:hAnsi="Times New Roman"/>
          <w:color w:val="auto"/>
          <w:sz w:val="24"/>
          <w:szCs w:val="24"/>
          <w:lang w:val="sq-AL"/>
        </w:rPr>
      </w:pPr>
      <w:bookmarkStart w:id="26" w:name="_Toc479762259"/>
      <w:r w:rsidRPr="00DA7DA3">
        <w:rPr>
          <w:rFonts w:ascii="Times New Roman" w:hAnsi="Times New Roman"/>
          <w:color w:val="auto"/>
          <w:sz w:val="24"/>
          <w:szCs w:val="24"/>
          <w:lang w:val="sq-AL"/>
        </w:rPr>
        <w:t>MONITORIMI DHE VLERËSIMI</w:t>
      </w:r>
      <w:bookmarkEnd w:id="26"/>
    </w:p>
    <w:p w:rsidR="00E07C81" w:rsidRPr="00DA7DA3" w:rsidRDefault="00E07C81" w:rsidP="005C048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Strategjia e M-ADM është një tjetër dokument i sigurisë kombëtare, e cila orienton të menduarit dhe të vepruarit në mjedisin e sotëm, ku sikurse siguria edhe rreziqet nuk mund te trajtohen të shkëputura, por të lidhura me njëra- </w:t>
      </w:r>
      <w:r w:rsidR="00B87A98" w:rsidRPr="00DA7DA3">
        <w:rPr>
          <w:rFonts w:ascii="Times New Roman" w:hAnsi="Times New Roman" w:cs="Times New Roman"/>
          <w:sz w:val="24"/>
          <w:szCs w:val="24"/>
        </w:rPr>
        <w:t>tjetrën</w:t>
      </w:r>
      <w:r w:rsidRPr="00DA7DA3">
        <w:rPr>
          <w:rFonts w:ascii="Times New Roman" w:hAnsi="Times New Roman" w:cs="Times New Roman"/>
          <w:sz w:val="24"/>
          <w:szCs w:val="24"/>
        </w:rPr>
        <w:t>.</w:t>
      </w:r>
    </w:p>
    <w:p w:rsidR="00E07C81" w:rsidRPr="00DA7DA3" w:rsidRDefault="00E07C81" w:rsidP="005C048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Ky dokument u hartua në zbatim të detyrimeve që rrjedhin nga SSK</w:t>
      </w:r>
      <w:r w:rsidR="006235DC">
        <w:rPr>
          <w:rFonts w:ascii="Times New Roman" w:hAnsi="Times New Roman" w:cs="Times New Roman"/>
          <w:sz w:val="24"/>
          <w:szCs w:val="24"/>
        </w:rPr>
        <w:t>-ja dhe nga dokumente të tjera strategjike</w:t>
      </w:r>
      <w:r w:rsidRPr="00DA7DA3">
        <w:rPr>
          <w:rFonts w:ascii="Times New Roman" w:hAnsi="Times New Roman" w:cs="Times New Roman"/>
          <w:sz w:val="24"/>
          <w:szCs w:val="24"/>
        </w:rPr>
        <w:t xml:space="preserve"> në RSH, bazohet në Konceptin Strategjik të Aleancës (Lisbonë 20-10), si dhe reflekton detyrimet që rrjedhin nga rezoluta 1540 e KS të OKB-së. </w:t>
      </w:r>
    </w:p>
    <w:p w:rsidR="00E07C81" w:rsidRPr="00DA7DA3" w:rsidRDefault="00E07C81" w:rsidP="005C048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Strategjia </w:t>
      </w:r>
      <w:r w:rsidR="003B3BC6" w:rsidRPr="00DA7DA3">
        <w:rPr>
          <w:rFonts w:ascii="Times New Roman" w:hAnsi="Times New Roman" w:cs="Times New Roman"/>
          <w:sz w:val="24"/>
          <w:szCs w:val="24"/>
        </w:rPr>
        <w:t>për</w:t>
      </w:r>
      <w:r w:rsidRPr="00DA7DA3">
        <w:rPr>
          <w:rFonts w:ascii="Times New Roman" w:hAnsi="Times New Roman" w:cs="Times New Roman"/>
          <w:sz w:val="24"/>
          <w:szCs w:val="24"/>
        </w:rPr>
        <w:t xml:space="preserve"> M- ADM, do të mbështetet me planin e veprimit për plotësimin e kuadrit ligjor, zhvillimin e kapaciteteve dhe hartimin e procedurave efikase për zbatimin e saj.</w:t>
      </w:r>
    </w:p>
    <w:p w:rsidR="00E07C81" w:rsidRPr="00DA7DA3" w:rsidRDefault="00E07C81" w:rsidP="005C048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Pr</w:t>
      </w:r>
      <w:r w:rsidR="006235DC">
        <w:rPr>
          <w:rFonts w:ascii="Times New Roman" w:hAnsi="Times New Roman" w:cs="Times New Roman"/>
          <w:sz w:val="24"/>
          <w:szCs w:val="24"/>
        </w:rPr>
        <w:t>ocesi i zbatimit të strategjisë</w:t>
      </w:r>
      <w:r w:rsidRPr="00DA7DA3">
        <w:rPr>
          <w:rFonts w:ascii="Times New Roman" w:hAnsi="Times New Roman" w:cs="Times New Roman"/>
          <w:sz w:val="24"/>
          <w:szCs w:val="24"/>
        </w:rPr>
        <w:t xml:space="preserve"> do të përfshijë përmbushjen e synimeve dhe objektivave, sipas fushave përkatëse që mbulojnë institucionet dhe sipas planit të veprimit bashkëlidhur kësaj strategjie. Monitorimi dhe vlerësimi i progresit të bërë në përmbushjen e tyre, do të bazohet në shkallën e realizimit të treguesve të kësaj strategjie. Procesi i monitorimit do të bëhet nga institucione</w:t>
      </w:r>
      <w:r w:rsidR="005638E0" w:rsidRPr="00DA7DA3">
        <w:rPr>
          <w:rFonts w:ascii="Times New Roman" w:hAnsi="Times New Roman" w:cs="Times New Roman"/>
          <w:sz w:val="24"/>
          <w:szCs w:val="24"/>
        </w:rPr>
        <w:t>t përgjegjëse nën drejtimin e M</w:t>
      </w:r>
      <w:r w:rsidR="00D07F17">
        <w:rPr>
          <w:rFonts w:ascii="Times New Roman" w:hAnsi="Times New Roman" w:cs="Times New Roman"/>
          <w:sz w:val="24"/>
          <w:szCs w:val="24"/>
        </w:rPr>
        <w:t>M</w:t>
      </w:r>
      <w:r w:rsidR="006235DC">
        <w:rPr>
          <w:rFonts w:ascii="Times New Roman" w:hAnsi="Times New Roman" w:cs="Times New Roman"/>
          <w:sz w:val="24"/>
          <w:szCs w:val="24"/>
        </w:rPr>
        <w:t>-së</w:t>
      </w:r>
      <w:r w:rsidRPr="00DA7DA3">
        <w:rPr>
          <w:rFonts w:ascii="Times New Roman" w:hAnsi="Times New Roman" w:cs="Times New Roman"/>
          <w:sz w:val="24"/>
          <w:szCs w:val="24"/>
        </w:rPr>
        <w:t>.</w:t>
      </w:r>
    </w:p>
    <w:p w:rsidR="00E07C81" w:rsidRPr="00DA7DA3" w:rsidRDefault="00E07C81" w:rsidP="007C41D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Strategjia </w:t>
      </w:r>
      <w:r w:rsidR="003B3BC6" w:rsidRPr="00DA7DA3">
        <w:rPr>
          <w:rFonts w:ascii="Times New Roman" w:hAnsi="Times New Roman" w:cs="Times New Roman"/>
          <w:sz w:val="24"/>
          <w:szCs w:val="24"/>
        </w:rPr>
        <w:t>për</w:t>
      </w:r>
      <w:r w:rsidRPr="00DA7DA3">
        <w:rPr>
          <w:rFonts w:ascii="Times New Roman" w:hAnsi="Times New Roman" w:cs="Times New Roman"/>
          <w:sz w:val="24"/>
          <w:szCs w:val="24"/>
        </w:rPr>
        <w:t xml:space="preserve"> mospërhapjen e ADM</w:t>
      </w:r>
      <w:r w:rsidR="006235DC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 xml:space="preserve"> do të rishikohet si rregull, pas pesë vjetësh, në varësi të zhvillimeve të situatës dhe mjedisit të sigurisë.</w:t>
      </w:r>
    </w:p>
    <w:p w:rsidR="002B0D36" w:rsidRPr="00DA7DA3" w:rsidRDefault="002B0D36" w:rsidP="007C41D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07B44">
        <w:rPr>
          <w:rFonts w:ascii="Times New Roman" w:hAnsi="Times New Roman" w:cs="Times New Roman"/>
          <w:sz w:val="24"/>
          <w:szCs w:val="24"/>
        </w:rPr>
        <w:t xml:space="preserve">Progresi i zbatimit të strategjisë së </w:t>
      </w:r>
      <w:r w:rsidRPr="002937F9">
        <w:rPr>
          <w:rFonts w:ascii="Times New Roman" w:hAnsi="Times New Roman" w:cs="Times New Roman"/>
          <w:sz w:val="24"/>
          <w:szCs w:val="24"/>
        </w:rPr>
        <w:t>M</w:t>
      </w:r>
      <w:r w:rsidR="005B1992" w:rsidRPr="002937F9">
        <w:rPr>
          <w:rFonts w:ascii="Times New Roman" w:hAnsi="Times New Roman" w:cs="Times New Roman"/>
          <w:sz w:val="24"/>
          <w:szCs w:val="24"/>
        </w:rPr>
        <w:t>-</w:t>
      </w:r>
      <w:r w:rsidRPr="002937F9">
        <w:rPr>
          <w:rFonts w:ascii="Times New Roman" w:hAnsi="Times New Roman" w:cs="Times New Roman"/>
          <w:sz w:val="24"/>
          <w:szCs w:val="24"/>
        </w:rPr>
        <w:t xml:space="preserve">ADM </w:t>
      </w:r>
      <w:r w:rsidRPr="00607B44">
        <w:rPr>
          <w:rFonts w:ascii="Times New Roman" w:hAnsi="Times New Roman" w:cs="Times New Roman"/>
          <w:sz w:val="24"/>
          <w:szCs w:val="24"/>
        </w:rPr>
        <w:t xml:space="preserve">do të monitorohet dhe vlerësohet në bazë të treguesve të </w:t>
      </w:r>
      <w:r w:rsidR="00817AD7">
        <w:rPr>
          <w:rFonts w:ascii="Times New Roman" w:hAnsi="Times New Roman" w:cs="Times New Roman"/>
          <w:sz w:val="24"/>
          <w:szCs w:val="24"/>
        </w:rPr>
        <w:t>cilët</w:t>
      </w:r>
      <w:r w:rsidR="00322B09">
        <w:rPr>
          <w:rFonts w:ascii="Times New Roman" w:hAnsi="Times New Roman" w:cs="Times New Roman"/>
          <w:sz w:val="24"/>
          <w:szCs w:val="24"/>
        </w:rPr>
        <w:t xml:space="preserve"> do të trajtohen më poshtë.</w:t>
      </w:r>
    </w:p>
    <w:p w:rsidR="00E07C81" w:rsidRPr="00322B09" w:rsidRDefault="00197BEF" w:rsidP="00CB5448">
      <w:pPr>
        <w:pStyle w:val="Heading2"/>
        <w:numPr>
          <w:ilvl w:val="0"/>
          <w:numId w:val="10"/>
        </w:numPr>
        <w:ind w:left="540" w:hanging="540"/>
        <w:rPr>
          <w:rFonts w:ascii="Times New Roman" w:hAnsi="Times New Roman"/>
          <w:color w:val="auto"/>
          <w:sz w:val="24"/>
          <w:szCs w:val="24"/>
          <w:lang w:val="sq-AL"/>
        </w:rPr>
      </w:pPr>
      <w:bookmarkStart w:id="27" w:name="_Toc479762260"/>
      <w:r w:rsidRPr="00322B09">
        <w:rPr>
          <w:rFonts w:ascii="Times New Roman" w:hAnsi="Times New Roman"/>
          <w:color w:val="auto"/>
          <w:sz w:val="24"/>
          <w:szCs w:val="24"/>
          <w:lang w:val="sq-AL"/>
        </w:rPr>
        <w:t>LISTA E TREGUESVE</w:t>
      </w:r>
      <w:bookmarkEnd w:id="27"/>
      <w:r w:rsidRPr="00322B09">
        <w:rPr>
          <w:rFonts w:ascii="Times New Roman" w:hAnsi="Times New Roman"/>
          <w:color w:val="auto"/>
          <w:sz w:val="24"/>
          <w:szCs w:val="24"/>
          <w:lang w:val="sq-AL"/>
        </w:rPr>
        <w:t xml:space="preserve"> </w:t>
      </w:r>
    </w:p>
    <w:p w:rsidR="00E07C81" w:rsidRPr="00DA7DA3" w:rsidRDefault="00E07C81" w:rsidP="00CB5448">
      <w:pPr>
        <w:pStyle w:val="ListParagraph"/>
        <w:numPr>
          <w:ilvl w:val="0"/>
          <w:numId w:val="11"/>
        </w:numPr>
        <w:tabs>
          <w:tab w:val="left" w:pos="9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Numri i ligjeve dhe akteve nënligjore që janë hartuar apo përditësuar. </w:t>
      </w:r>
    </w:p>
    <w:p w:rsidR="00E07C81" w:rsidRPr="00CB5448" w:rsidRDefault="00E07C81" w:rsidP="00CB5448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B5448">
        <w:rPr>
          <w:rFonts w:ascii="Times New Roman" w:hAnsi="Times New Roman" w:cs="Times New Roman"/>
          <w:sz w:val="24"/>
          <w:szCs w:val="24"/>
        </w:rPr>
        <w:t xml:space="preserve">Numri i ligjeve dhe akteve nënligjore, që janë zbatuar me sukses pas miratimit të Strategjisë. </w:t>
      </w:r>
    </w:p>
    <w:p w:rsidR="00E07C81" w:rsidRPr="00CB5448" w:rsidRDefault="00E07C81" w:rsidP="00CB5448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B5448">
        <w:rPr>
          <w:rFonts w:ascii="Times New Roman" w:hAnsi="Times New Roman" w:cs="Times New Roman"/>
          <w:sz w:val="24"/>
          <w:szCs w:val="24"/>
        </w:rPr>
        <w:t xml:space="preserve">Numri i strukturave të krijuara apo rishikuara. </w:t>
      </w:r>
    </w:p>
    <w:p w:rsidR="00CB5448" w:rsidRDefault="00E07C81" w:rsidP="00CB5448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B5448">
        <w:rPr>
          <w:rFonts w:ascii="Times New Roman" w:hAnsi="Times New Roman" w:cs="Times New Roman"/>
          <w:sz w:val="24"/>
          <w:szCs w:val="24"/>
        </w:rPr>
        <w:t xml:space="preserve">Numri i marrëveshjeve bilaterale dhe multilaterale të nënshkruara me shtetet e tjera. </w:t>
      </w:r>
    </w:p>
    <w:p w:rsidR="00CB5448" w:rsidRDefault="00E07C81" w:rsidP="00CB5448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B5448">
        <w:rPr>
          <w:rFonts w:ascii="Times New Roman" w:hAnsi="Times New Roman" w:cs="Times New Roman"/>
          <w:sz w:val="24"/>
          <w:szCs w:val="24"/>
        </w:rPr>
        <w:t>Pajisjet e reja për zbulimin dhe gjurmimin e ADM-ve dhe materialeve që mund të përdoren për prodhimin e tyre</w:t>
      </w:r>
      <w:r w:rsidR="00CB5448">
        <w:rPr>
          <w:rFonts w:ascii="Times New Roman" w:hAnsi="Times New Roman" w:cs="Times New Roman"/>
          <w:sz w:val="24"/>
          <w:szCs w:val="24"/>
        </w:rPr>
        <w:t>.</w:t>
      </w:r>
    </w:p>
    <w:p w:rsidR="00CB5448" w:rsidRDefault="00E07C81" w:rsidP="00CB5448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B5448">
        <w:rPr>
          <w:rFonts w:ascii="Times New Roman" w:hAnsi="Times New Roman" w:cs="Times New Roman"/>
          <w:sz w:val="24"/>
          <w:szCs w:val="24"/>
        </w:rPr>
        <w:t xml:space="preserve">Raportet e zbatimit të strategjisë. </w:t>
      </w:r>
    </w:p>
    <w:p w:rsidR="00CB5448" w:rsidRDefault="00E07C81" w:rsidP="00CB5448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B5448">
        <w:rPr>
          <w:rFonts w:ascii="Times New Roman" w:hAnsi="Times New Roman" w:cs="Times New Roman"/>
          <w:sz w:val="24"/>
          <w:szCs w:val="24"/>
        </w:rPr>
        <w:t>Modulet mësimore/</w:t>
      </w:r>
      <w:proofErr w:type="spellStart"/>
      <w:r w:rsidRPr="00CB5448">
        <w:rPr>
          <w:rFonts w:ascii="Times New Roman" w:hAnsi="Times New Roman" w:cs="Times New Roman"/>
          <w:sz w:val="24"/>
          <w:szCs w:val="24"/>
        </w:rPr>
        <w:t>Kurrikulat</w:t>
      </w:r>
      <w:proofErr w:type="spellEnd"/>
      <w:r w:rsidRPr="00CB5448">
        <w:rPr>
          <w:rFonts w:ascii="Times New Roman" w:hAnsi="Times New Roman" w:cs="Times New Roman"/>
          <w:sz w:val="24"/>
          <w:szCs w:val="24"/>
        </w:rPr>
        <w:t xml:space="preserve"> dhe numri i librave shkollorë, që adresojnë përhapjen e ADM-ve. </w:t>
      </w:r>
    </w:p>
    <w:p w:rsidR="00CB5448" w:rsidRDefault="00E07C81" w:rsidP="00CB5448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B5448">
        <w:rPr>
          <w:rFonts w:ascii="Times New Roman" w:hAnsi="Times New Roman" w:cs="Times New Roman"/>
          <w:sz w:val="24"/>
          <w:szCs w:val="24"/>
        </w:rPr>
        <w:t xml:space="preserve">Numri i personave të dënuar për krime që përfshijnë përhapjen e ADM-ve. </w:t>
      </w:r>
      <w:bookmarkStart w:id="28" w:name="page13"/>
      <w:bookmarkEnd w:id="28"/>
    </w:p>
    <w:p w:rsidR="00E07C81" w:rsidRPr="00CB5448" w:rsidRDefault="00E07C81" w:rsidP="00CB5448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B5448">
        <w:rPr>
          <w:rFonts w:ascii="Times New Roman" w:hAnsi="Times New Roman" w:cs="Times New Roman"/>
          <w:sz w:val="24"/>
          <w:szCs w:val="24"/>
        </w:rPr>
        <w:t xml:space="preserve">Numri i rasteve të trajtuara nga Policia, Prokuroria dhe Gjykatat. </w:t>
      </w:r>
    </w:p>
    <w:p w:rsidR="00E07C81" w:rsidRPr="0089470D" w:rsidRDefault="00E07C81" w:rsidP="00F80EC7">
      <w:pPr>
        <w:pStyle w:val="Heading1"/>
        <w:numPr>
          <w:ilvl w:val="0"/>
          <w:numId w:val="4"/>
        </w:numPr>
        <w:spacing w:line="276" w:lineRule="auto"/>
        <w:ind w:left="630" w:hanging="630"/>
        <w:jc w:val="left"/>
        <w:rPr>
          <w:rFonts w:ascii="Times New Roman" w:hAnsi="Times New Roman"/>
          <w:color w:val="auto"/>
          <w:szCs w:val="24"/>
          <w:lang w:val="sq-AL"/>
        </w:rPr>
      </w:pPr>
      <w:bookmarkStart w:id="29" w:name="_Toc479762261"/>
      <w:r w:rsidRPr="0089470D">
        <w:rPr>
          <w:rFonts w:ascii="Times New Roman" w:hAnsi="Times New Roman"/>
          <w:color w:val="auto"/>
          <w:szCs w:val="24"/>
          <w:lang w:val="sq-AL"/>
        </w:rPr>
        <w:t>MEKANIZMAT LIGJORË</w:t>
      </w:r>
      <w:bookmarkEnd w:id="29"/>
      <w:r w:rsidRPr="0089470D">
        <w:rPr>
          <w:rFonts w:ascii="Times New Roman" w:hAnsi="Times New Roman"/>
          <w:color w:val="auto"/>
          <w:szCs w:val="24"/>
          <w:lang w:val="sq-AL"/>
        </w:rPr>
        <w:t xml:space="preserve"> </w:t>
      </w:r>
    </w:p>
    <w:p w:rsidR="00E07C81" w:rsidRPr="00DA7DA3" w:rsidRDefault="00E07C81" w:rsidP="005C048B">
      <w:pPr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RSH</w:t>
      </w:r>
      <w:r w:rsidR="006235DC">
        <w:rPr>
          <w:rFonts w:ascii="Times New Roman" w:hAnsi="Times New Roman" w:cs="Times New Roman"/>
          <w:sz w:val="24"/>
          <w:szCs w:val="24"/>
        </w:rPr>
        <w:t>-ja</w:t>
      </w:r>
      <w:r w:rsidRPr="00DA7DA3">
        <w:rPr>
          <w:rFonts w:ascii="Times New Roman" w:hAnsi="Times New Roman" w:cs="Times New Roman"/>
          <w:sz w:val="24"/>
          <w:szCs w:val="24"/>
        </w:rPr>
        <w:t xml:space="preserve"> kontribuon në forcimin e stabilitetit, paqes dhe sigurisë në rajon dhe në botë. Ajo do të vijojë angazhimin në përmbushjen e të gjitha detyrimeve që rrjedhin nga traktatet, konventat dhe marrëveshjet ndërkombëtare të nënshkruara prej saj, në fushën e mos-</w:t>
      </w:r>
      <w:r w:rsidRPr="00DA7DA3">
        <w:rPr>
          <w:rFonts w:ascii="Times New Roman" w:hAnsi="Times New Roman" w:cs="Times New Roman"/>
          <w:sz w:val="24"/>
          <w:szCs w:val="24"/>
        </w:rPr>
        <w:lastRenderedPageBreak/>
        <w:t xml:space="preserve">përhapjes së ADM-ve. Shqipëria zbaton dhe do të vijojë </w:t>
      </w:r>
      <w:proofErr w:type="spellStart"/>
      <w:r w:rsidRPr="00DA7DA3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Pr="00DA7DA3">
        <w:rPr>
          <w:rFonts w:ascii="Times New Roman" w:hAnsi="Times New Roman" w:cs="Times New Roman"/>
          <w:sz w:val="24"/>
          <w:szCs w:val="24"/>
        </w:rPr>
        <w:t xml:space="preserve"> zbatojë me korrektësi të gjitha procedurat, normat dhe rregullat përkatëse të NATO-s, BE-së, si dhe Rezolutat e Këshillit të Sigurimit dhe OKB-së, duke marrë pjesë aktive në regjimet dhe iniciativat e M-ADM. RSH</w:t>
      </w:r>
      <w:r w:rsidR="006235DC">
        <w:rPr>
          <w:rFonts w:ascii="Times New Roman" w:hAnsi="Times New Roman" w:cs="Times New Roman"/>
          <w:sz w:val="24"/>
          <w:szCs w:val="24"/>
        </w:rPr>
        <w:t>-ja</w:t>
      </w:r>
      <w:r w:rsidRPr="00DA7DA3">
        <w:rPr>
          <w:rFonts w:ascii="Times New Roman" w:hAnsi="Times New Roman" w:cs="Times New Roman"/>
          <w:sz w:val="24"/>
          <w:szCs w:val="24"/>
        </w:rPr>
        <w:t xml:space="preserve"> i ka përmbushur detyrimet e saj, veçanërisht në implementimin e Rezolutës 1540 (2004) të KS të OKB, për harmonizimin e legjislacionit kombëtar me atë ndërkombëtar në  parandalimin e përhapjes së ADM</w:t>
      </w:r>
      <w:r w:rsidR="006235DC">
        <w:rPr>
          <w:rFonts w:ascii="Times New Roman" w:hAnsi="Times New Roman" w:cs="Times New Roman"/>
          <w:sz w:val="24"/>
          <w:szCs w:val="24"/>
        </w:rPr>
        <w:t>-ve</w:t>
      </w:r>
      <w:r w:rsidRPr="00DA7DA3">
        <w:rPr>
          <w:rFonts w:ascii="Times New Roman" w:hAnsi="Times New Roman" w:cs="Times New Roman"/>
          <w:sz w:val="24"/>
          <w:szCs w:val="24"/>
        </w:rPr>
        <w:t>. Shqipëria është anëtare e të gjitha organizatave kryesore ndërkombëtare dhe rajonale, që kanë si qëllim kryesor të tyre, M-ADM dhe sistemeve të shpërndarjes të tyre</w:t>
      </w:r>
      <w:r w:rsidR="006235DC">
        <w:rPr>
          <w:rFonts w:ascii="Times New Roman" w:hAnsi="Times New Roman" w:cs="Times New Roman"/>
          <w:sz w:val="24"/>
          <w:szCs w:val="24"/>
        </w:rPr>
        <w:t>,</w:t>
      </w:r>
      <w:r w:rsidRPr="00DA7DA3">
        <w:rPr>
          <w:rFonts w:ascii="Times New Roman" w:hAnsi="Times New Roman" w:cs="Times New Roman"/>
          <w:sz w:val="24"/>
          <w:szCs w:val="24"/>
        </w:rPr>
        <w:t xml:space="preserve"> si: OKB, NATO, OSBE, IAEA, OPCW, RCC, RACVIAC. </w:t>
      </w:r>
    </w:p>
    <w:p w:rsidR="00E07C81" w:rsidRPr="00DA7DA3" w:rsidRDefault="00E07C81" w:rsidP="005C048B">
      <w:pPr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RSH</w:t>
      </w:r>
      <w:r w:rsidR="006235DC">
        <w:rPr>
          <w:rFonts w:ascii="Times New Roman" w:hAnsi="Times New Roman" w:cs="Times New Roman"/>
          <w:sz w:val="24"/>
          <w:szCs w:val="24"/>
        </w:rPr>
        <w:t>-ja</w:t>
      </w:r>
      <w:r w:rsidRPr="00DA7DA3">
        <w:rPr>
          <w:rFonts w:ascii="Times New Roman" w:hAnsi="Times New Roman" w:cs="Times New Roman"/>
          <w:sz w:val="24"/>
          <w:szCs w:val="24"/>
        </w:rPr>
        <w:t xml:space="preserve"> është pjesë ose mbështet marrëveshjet, </w:t>
      </w:r>
      <w:r w:rsidR="00197BEF" w:rsidRPr="00DA7DA3">
        <w:rPr>
          <w:rFonts w:ascii="Times New Roman" w:hAnsi="Times New Roman" w:cs="Times New Roman"/>
          <w:sz w:val="24"/>
          <w:szCs w:val="24"/>
        </w:rPr>
        <w:t>regjimet</w:t>
      </w:r>
      <w:r w:rsidRPr="00DA7DA3">
        <w:rPr>
          <w:rFonts w:ascii="Times New Roman" w:hAnsi="Times New Roman" w:cs="Times New Roman"/>
          <w:sz w:val="24"/>
          <w:szCs w:val="24"/>
        </w:rPr>
        <w:t xml:space="preserve"> dhe konventat më të rëndësishme ndërkombëtare, që trajtojnë fenomenin e M-ADM, </w:t>
      </w:r>
      <w:proofErr w:type="spellStart"/>
      <w:r w:rsidRPr="00DA7DA3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Pr="00DA7DA3">
        <w:rPr>
          <w:rFonts w:ascii="Times New Roman" w:hAnsi="Times New Roman" w:cs="Times New Roman"/>
          <w:sz w:val="24"/>
          <w:szCs w:val="24"/>
        </w:rPr>
        <w:t xml:space="preserve"> tilla si:</w:t>
      </w:r>
    </w:p>
    <w:p w:rsidR="00F80EC7" w:rsidRPr="00DA7DA3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Traktati i Mospërhapjes së Armëve Nukleare, 1990.</w:t>
      </w:r>
    </w:p>
    <w:p w:rsidR="00F80EC7" w:rsidRPr="00DA7DA3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Konventa e Armëve Kimike, 1993.</w:t>
      </w:r>
    </w:p>
    <w:p w:rsidR="00F80EC7" w:rsidRPr="00DA7DA3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Konventa e </w:t>
      </w:r>
      <w:proofErr w:type="spellStart"/>
      <w:r w:rsidRPr="00DA7DA3">
        <w:rPr>
          <w:rFonts w:ascii="Times New Roman" w:hAnsi="Times New Roman" w:cs="Times New Roman"/>
          <w:sz w:val="24"/>
          <w:szCs w:val="24"/>
        </w:rPr>
        <w:t>Armёve</w:t>
      </w:r>
      <w:proofErr w:type="spellEnd"/>
      <w:r w:rsidRPr="00DA7DA3">
        <w:rPr>
          <w:rFonts w:ascii="Times New Roman" w:hAnsi="Times New Roman" w:cs="Times New Roman"/>
          <w:sz w:val="24"/>
          <w:szCs w:val="24"/>
        </w:rPr>
        <w:t xml:space="preserve"> Toksike dhe Biologjike, 1993.</w:t>
      </w:r>
    </w:p>
    <w:p w:rsidR="00F80EC7" w:rsidRPr="00DA7DA3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Traktati i Ndalimit të Provave Bërthamore,  2003.</w:t>
      </w:r>
    </w:p>
    <w:p w:rsidR="00F80EC7" w:rsidRPr="00DA7DA3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Rezoluta 1540 e Këshillit të Sigurimit të OKB-së, 2004.</w:t>
      </w:r>
    </w:p>
    <w:p w:rsidR="00F80EC7" w:rsidRPr="00DA7DA3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Konventa për mbrojtjen fizike të materialit bërthamor, 1987.</w:t>
      </w:r>
    </w:p>
    <w:p w:rsidR="00E62C82" w:rsidRDefault="00E07C81" w:rsidP="00E62C82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Kodi Ndërkombëtar i Sjelljes Kundër Përhapjes së Raketave Balistike, i njohur dhe si </w:t>
      </w:r>
      <w:r w:rsidR="00EE07B1" w:rsidRPr="00DA7DA3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DA7DA3">
        <w:rPr>
          <w:rFonts w:ascii="Times New Roman" w:hAnsi="Times New Roman" w:cs="Times New Roman"/>
          <w:i/>
          <w:iCs/>
          <w:sz w:val="24"/>
          <w:szCs w:val="24"/>
        </w:rPr>
        <w:t xml:space="preserve">he </w:t>
      </w:r>
      <w:proofErr w:type="spellStart"/>
      <w:r w:rsidRPr="00DA7DA3">
        <w:rPr>
          <w:rFonts w:ascii="Times New Roman" w:hAnsi="Times New Roman" w:cs="Times New Roman"/>
          <w:i/>
          <w:iCs/>
          <w:sz w:val="24"/>
          <w:szCs w:val="24"/>
        </w:rPr>
        <w:t>Hague</w:t>
      </w:r>
      <w:proofErr w:type="spellEnd"/>
      <w:r w:rsidRPr="00DA7D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7DA3">
        <w:rPr>
          <w:rFonts w:ascii="Times New Roman" w:hAnsi="Times New Roman" w:cs="Times New Roman"/>
          <w:i/>
          <w:iCs/>
          <w:sz w:val="24"/>
          <w:szCs w:val="24"/>
        </w:rPr>
        <w:t>Code</w:t>
      </w:r>
      <w:proofErr w:type="spellEnd"/>
      <w:r w:rsidRPr="00DA7D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7DA3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DA7D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7DA3">
        <w:rPr>
          <w:rFonts w:ascii="Times New Roman" w:hAnsi="Times New Roman" w:cs="Times New Roman"/>
          <w:i/>
          <w:iCs/>
          <w:sz w:val="24"/>
          <w:szCs w:val="24"/>
        </w:rPr>
        <w:t>Conduct</w:t>
      </w:r>
      <w:proofErr w:type="spellEnd"/>
      <w:r w:rsidRPr="00DA7DA3">
        <w:rPr>
          <w:rFonts w:ascii="Times New Roman" w:hAnsi="Times New Roman" w:cs="Times New Roman"/>
          <w:sz w:val="24"/>
          <w:szCs w:val="24"/>
        </w:rPr>
        <w:t xml:space="preserve"> - HCOC.</w:t>
      </w:r>
    </w:p>
    <w:p w:rsidR="00F80EC7" w:rsidRPr="00DA7DA3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age14"/>
      <w:bookmarkEnd w:id="30"/>
      <w:r w:rsidRPr="00DA7DA3">
        <w:rPr>
          <w:rFonts w:ascii="Times New Roman" w:hAnsi="Times New Roman" w:cs="Times New Roman"/>
          <w:sz w:val="24"/>
          <w:szCs w:val="24"/>
        </w:rPr>
        <w:t xml:space="preserve">Marrëveshja </w:t>
      </w:r>
      <w:proofErr w:type="spellStart"/>
      <w:r w:rsidRPr="00DA7DA3">
        <w:rPr>
          <w:rFonts w:ascii="Times New Roman" w:hAnsi="Times New Roman" w:cs="Times New Roman"/>
          <w:sz w:val="24"/>
          <w:szCs w:val="24"/>
        </w:rPr>
        <w:t>Wassenaar</w:t>
      </w:r>
      <w:proofErr w:type="spellEnd"/>
      <w:r w:rsidRPr="00DA7DA3">
        <w:rPr>
          <w:rFonts w:ascii="Times New Roman" w:hAnsi="Times New Roman" w:cs="Times New Roman"/>
          <w:sz w:val="24"/>
          <w:szCs w:val="24"/>
        </w:rPr>
        <w:t>, 2005.</w:t>
      </w:r>
    </w:p>
    <w:p w:rsidR="00F80EC7" w:rsidRPr="00DA7DA3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Grupi i Furnizuesve Bërthamore, 2005.</w:t>
      </w:r>
    </w:p>
    <w:p w:rsidR="00F80EC7" w:rsidRPr="00DA7DA3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Nisma e Sigurisë së Përhapjes, 2004.</w:t>
      </w:r>
    </w:p>
    <w:p w:rsidR="00F80EC7" w:rsidRPr="00DA7DA3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Nisma Botërore për të luftuar terrorizmin bërthamor, 2007.</w:t>
      </w:r>
    </w:p>
    <w:p w:rsidR="00F80EC7" w:rsidRPr="00DA7DA3" w:rsidRDefault="00E07C81" w:rsidP="003B3BC6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Regjimi i Kontrollit të Teknologjive të Raketave.</w:t>
      </w:r>
    </w:p>
    <w:p w:rsidR="00F80EC7" w:rsidRPr="00DA7DA3" w:rsidRDefault="00E07C81" w:rsidP="003B3BC6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Komiteti </w:t>
      </w:r>
      <w:proofErr w:type="spellStart"/>
      <w:r w:rsidRPr="00DA7DA3">
        <w:rPr>
          <w:rFonts w:ascii="Times New Roman" w:hAnsi="Times New Roman" w:cs="Times New Roman"/>
          <w:sz w:val="24"/>
          <w:szCs w:val="24"/>
        </w:rPr>
        <w:t>Zangger</w:t>
      </w:r>
      <w:proofErr w:type="spellEnd"/>
      <w:r w:rsidRPr="00DA7DA3">
        <w:rPr>
          <w:rFonts w:ascii="Times New Roman" w:hAnsi="Times New Roman" w:cs="Times New Roman"/>
          <w:sz w:val="24"/>
          <w:szCs w:val="24"/>
        </w:rPr>
        <w:t xml:space="preserve"> </w:t>
      </w:r>
      <w:r w:rsidRPr="00DA7DA3">
        <w:rPr>
          <w:rFonts w:ascii="Times New Roman" w:hAnsi="Times New Roman" w:cs="Times New Roman"/>
          <w:i/>
          <w:iCs/>
          <w:sz w:val="24"/>
          <w:szCs w:val="24"/>
        </w:rPr>
        <w:t xml:space="preserve">ose </w:t>
      </w:r>
      <w:proofErr w:type="spellStart"/>
      <w:r w:rsidRPr="00DA7DA3">
        <w:rPr>
          <w:rFonts w:ascii="Times New Roman" w:hAnsi="Times New Roman" w:cs="Times New Roman"/>
          <w:i/>
          <w:iCs/>
          <w:sz w:val="24"/>
          <w:szCs w:val="24"/>
        </w:rPr>
        <w:t>Nuclear</w:t>
      </w:r>
      <w:proofErr w:type="spellEnd"/>
      <w:r w:rsidRPr="00DA7D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7DA3">
        <w:rPr>
          <w:rFonts w:ascii="Times New Roman" w:hAnsi="Times New Roman" w:cs="Times New Roman"/>
          <w:i/>
          <w:iCs/>
          <w:sz w:val="24"/>
          <w:szCs w:val="24"/>
        </w:rPr>
        <w:t>Exporters</w:t>
      </w:r>
      <w:proofErr w:type="spellEnd"/>
      <w:r w:rsidRPr="00DA7D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7DA3">
        <w:rPr>
          <w:rFonts w:ascii="Times New Roman" w:hAnsi="Times New Roman" w:cs="Times New Roman"/>
          <w:i/>
          <w:iCs/>
          <w:sz w:val="24"/>
          <w:szCs w:val="24"/>
        </w:rPr>
        <w:t>Committee</w:t>
      </w:r>
      <w:proofErr w:type="spellEnd"/>
      <w:r w:rsidRPr="00DA7DA3">
        <w:rPr>
          <w:rFonts w:ascii="Times New Roman" w:hAnsi="Times New Roman" w:cs="Times New Roman"/>
          <w:sz w:val="24"/>
          <w:szCs w:val="24"/>
        </w:rPr>
        <w:t>, 2006.</w:t>
      </w:r>
    </w:p>
    <w:p w:rsidR="00F80EC7" w:rsidRPr="00DA7DA3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Forumi Grupi Australian, 2007.</w:t>
      </w:r>
    </w:p>
    <w:p w:rsidR="00F80EC7" w:rsidRPr="00DA7DA3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Protokolli i Gjenevës, Gjeneva 1925.</w:t>
      </w:r>
    </w:p>
    <w:p w:rsidR="00F80EC7" w:rsidRPr="00DA7DA3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>Protokolli shtesë me IAEA, mbi aplikimin e garancive në të gjitha aktivitetet nukleare të RSH-</w:t>
      </w:r>
      <w:proofErr w:type="spellStart"/>
      <w:r w:rsidRPr="00DA7DA3">
        <w:rPr>
          <w:rFonts w:ascii="Times New Roman" w:hAnsi="Times New Roman" w:cs="Times New Roman"/>
          <w:sz w:val="24"/>
          <w:szCs w:val="24"/>
        </w:rPr>
        <w:t>sё</w:t>
      </w:r>
      <w:proofErr w:type="spellEnd"/>
      <w:r w:rsidRPr="00DA7DA3">
        <w:rPr>
          <w:rFonts w:ascii="Times New Roman" w:hAnsi="Times New Roman" w:cs="Times New Roman"/>
          <w:sz w:val="24"/>
          <w:szCs w:val="24"/>
        </w:rPr>
        <w:t>, 2004.</w:t>
      </w:r>
    </w:p>
    <w:p w:rsidR="009A765B" w:rsidRPr="009A765B" w:rsidRDefault="00E07C81" w:rsidP="009A765B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Rregullorja Ndërkombëtare e Shëndetit. </w:t>
      </w:r>
    </w:p>
    <w:p w:rsidR="00AD3C7C" w:rsidRDefault="009B0957" w:rsidP="00EB25B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A7DA3">
        <w:rPr>
          <w:rFonts w:ascii="Times New Roman" w:hAnsi="Times New Roman" w:cs="Times New Roman"/>
          <w:sz w:val="24"/>
          <w:szCs w:val="24"/>
        </w:rPr>
        <w:t xml:space="preserve">Kuadri kombëtar ligjor ekzistues </w:t>
      </w:r>
      <w:r w:rsidR="00BC7B51" w:rsidRPr="002D2CE3">
        <w:rPr>
          <w:rFonts w:ascii="Times New Roman" w:hAnsi="Times New Roman" w:cs="Times New Roman"/>
          <w:sz w:val="24"/>
          <w:szCs w:val="24"/>
        </w:rPr>
        <w:t xml:space="preserve">mbi </w:t>
      </w:r>
      <w:r w:rsidRPr="002D2CE3">
        <w:rPr>
          <w:rFonts w:ascii="Times New Roman" w:hAnsi="Times New Roman" w:cs="Times New Roman"/>
          <w:sz w:val="24"/>
          <w:szCs w:val="24"/>
        </w:rPr>
        <w:t xml:space="preserve">çështje </w:t>
      </w:r>
      <w:r w:rsidRPr="00607B44">
        <w:rPr>
          <w:rFonts w:ascii="Times New Roman" w:hAnsi="Times New Roman" w:cs="Times New Roman"/>
          <w:sz w:val="24"/>
          <w:szCs w:val="24"/>
        </w:rPr>
        <w:t xml:space="preserve">që lidhen me </w:t>
      </w:r>
      <w:r w:rsidR="0032288A" w:rsidRPr="00607B44">
        <w:rPr>
          <w:rFonts w:ascii="Times New Roman" w:hAnsi="Times New Roman" w:cs="Times New Roman"/>
          <w:sz w:val="24"/>
          <w:szCs w:val="24"/>
        </w:rPr>
        <w:t>strategjinë</w:t>
      </w:r>
      <w:r w:rsidRPr="00607B44">
        <w:rPr>
          <w:rFonts w:ascii="Times New Roman" w:hAnsi="Times New Roman" w:cs="Times New Roman"/>
          <w:sz w:val="24"/>
          <w:szCs w:val="24"/>
        </w:rPr>
        <w:t xml:space="preserve"> M-ADM:  </w:t>
      </w:r>
    </w:p>
    <w:p w:rsidR="00CA0A49" w:rsidRPr="00CA0A49" w:rsidRDefault="00CA0A49" w:rsidP="00EB25BB">
      <w:pPr>
        <w:spacing w:before="120" w:after="0"/>
        <w:jc w:val="both"/>
        <w:rPr>
          <w:rFonts w:ascii="Times New Roman" w:hAnsi="Times New Roman" w:cs="Times New Roman"/>
          <w:sz w:val="8"/>
          <w:szCs w:val="24"/>
        </w:rPr>
      </w:pPr>
    </w:p>
    <w:p w:rsidR="006026F7" w:rsidRDefault="00E07C81" w:rsidP="006026F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Ligji nr. 102/2014 datë 31.7.2014 “Kodi doganor i RSH”, i ndryshuar.</w:t>
      </w:r>
    </w:p>
    <w:p w:rsidR="00B014F9" w:rsidRPr="006026F7" w:rsidRDefault="00B014F9" w:rsidP="00B014F9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Ligji nr. 7895, datë 27.1.1995 “Kodi Penal i RSH”, i ndryshuar.</w:t>
      </w:r>
    </w:p>
    <w:p w:rsidR="00B014F9" w:rsidRPr="00B014F9" w:rsidRDefault="00B014F9" w:rsidP="00B014F9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Ligji nr.7905, datë 21.3.1995 “Kodi i Procedurës Penale i RSH”, i ndryshuar.</w:t>
      </w:r>
    </w:p>
    <w:p w:rsidR="00F80EC7" w:rsidRPr="006026F7" w:rsidRDefault="00F80EC7" w:rsidP="006026F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lastRenderedPageBreak/>
        <w:t>Ligji n</w:t>
      </w:r>
      <w:r w:rsidR="00E07C81" w:rsidRPr="006026F7">
        <w:rPr>
          <w:rFonts w:ascii="Times New Roman" w:hAnsi="Times New Roman" w:cs="Times New Roman"/>
          <w:sz w:val="24"/>
          <w:szCs w:val="24"/>
        </w:rPr>
        <w:t xml:space="preserve">r. </w:t>
      </w:r>
      <w:r w:rsidR="002D2CE3" w:rsidRPr="006026F7">
        <w:rPr>
          <w:rFonts w:ascii="Times New Roman" w:hAnsi="Times New Roman" w:cs="Times New Roman"/>
          <w:sz w:val="24"/>
          <w:szCs w:val="24"/>
        </w:rPr>
        <w:t>46/2018 “Për kontrollin shtetëror të transferimeve ndërkombëtare të mallrave ushtarake dhe të artikujve e teknologjive me përdorim të dyfishtë”</w:t>
      </w:r>
    </w:p>
    <w:p w:rsidR="00F80EC7" w:rsidRPr="006026F7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 xml:space="preserve">Ligjin nr. 8391, datë 28.10.1998, “Për Shërbimin Informativ Kombëtar”, i ndryshuar </w:t>
      </w:r>
    </w:p>
    <w:p w:rsidR="00F80EC7" w:rsidRPr="006026F7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Ligj nr. 65/2014</w:t>
      </w:r>
      <w:r w:rsidR="00510F3A" w:rsidRPr="006026F7">
        <w:rPr>
          <w:rFonts w:ascii="Times New Roman" w:hAnsi="Times New Roman" w:cs="Times New Roman"/>
          <w:sz w:val="24"/>
          <w:szCs w:val="24"/>
        </w:rPr>
        <w:t>, datë 26.6.2014</w:t>
      </w:r>
      <w:r w:rsidRPr="006026F7">
        <w:rPr>
          <w:rFonts w:ascii="Times New Roman" w:hAnsi="Times New Roman" w:cs="Times New Roman"/>
          <w:sz w:val="24"/>
          <w:szCs w:val="24"/>
        </w:rPr>
        <w:t xml:space="preserve"> “Për Agjencinë e Inteligjen</w:t>
      </w:r>
      <w:r w:rsidR="00F80EC7" w:rsidRPr="006026F7">
        <w:rPr>
          <w:rFonts w:ascii="Times New Roman" w:hAnsi="Times New Roman" w:cs="Times New Roman"/>
          <w:sz w:val="24"/>
          <w:szCs w:val="24"/>
        </w:rPr>
        <w:t>cës dhe Sigurisë së Mbrojtjes”.</w:t>
      </w:r>
    </w:p>
    <w:p w:rsidR="00F80EC7" w:rsidRPr="006026F7" w:rsidRDefault="00F80EC7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Ligji n</w:t>
      </w:r>
      <w:r w:rsidR="00E07C81" w:rsidRPr="006026F7">
        <w:rPr>
          <w:rFonts w:ascii="Times New Roman" w:hAnsi="Times New Roman" w:cs="Times New Roman"/>
          <w:sz w:val="24"/>
          <w:szCs w:val="24"/>
        </w:rPr>
        <w:t>r. 9092,</w:t>
      </w:r>
      <w:r w:rsidRPr="006026F7">
        <w:rPr>
          <w:rFonts w:ascii="Times New Roman" w:hAnsi="Times New Roman" w:cs="Times New Roman"/>
          <w:sz w:val="24"/>
          <w:szCs w:val="24"/>
        </w:rPr>
        <w:t xml:space="preserve"> </w:t>
      </w:r>
      <w:r w:rsidR="00E07C81" w:rsidRPr="006026F7">
        <w:rPr>
          <w:rFonts w:ascii="Times New Roman" w:hAnsi="Times New Roman" w:cs="Times New Roman"/>
          <w:sz w:val="24"/>
          <w:szCs w:val="24"/>
        </w:rPr>
        <w:t>d</w:t>
      </w:r>
      <w:r w:rsidRPr="006026F7">
        <w:rPr>
          <w:rFonts w:ascii="Times New Roman" w:hAnsi="Times New Roman" w:cs="Times New Roman"/>
          <w:sz w:val="24"/>
          <w:szCs w:val="24"/>
        </w:rPr>
        <w:t>a</w:t>
      </w:r>
      <w:r w:rsidR="00E07C81" w:rsidRPr="006026F7">
        <w:rPr>
          <w:rFonts w:ascii="Times New Roman" w:hAnsi="Times New Roman" w:cs="Times New Roman"/>
          <w:sz w:val="24"/>
          <w:szCs w:val="24"/>
        </w:rPr>
        <w:t>t</w:t>
      </w:r>
      <w:r w:rsidRPr="006026F7">
        <w:rPr>
          <w:rFonts w:ascii="Times New Roman" w:hAnsi="Times New Roman" w:cs="Times New Roman"/>
          <w:sz w:val="24"/>
          <w:szCs w:val="24"/>
        </w:rPr>
        <w:t xml:space="preserve">ë </w:t>
      </w:r>
      <w:r w:rsidR="00E07C81" w:rsidRPr="006026F7">
        <w:rPr>
          <w:rFonts w:ascii="Times New Roman" w:hAnsi="Times New Roman" w:cs="Times New Roman"/>
          <w:sz w:val="24"/>
          <w:szCs w:val="24"/>
        </w:rPr>
        <w:t xml:space="preserve">3.7.2003 “Për zbatimin e </w:t>
      </w:r>
      <w:r w:rsidR="006235DC" w:rsidRPr="006026F7">
        <w:rPr>
          <w:rFonts w:ascii="Times New Roman" w:hAnsi="Times New Roman" w:cs="Times New Roman"/>
          <w:sz w:val="24"/>
          <w:szCs w:val="24"/>
        </w:rPr>
        <w:t>“</w:t>
      </w:r>
      <w:r w:rsidR="00E07C81" w:rsidRPr="006026F7">
        <w:rPr>
          <w:rFonts w:ascii="Times New Roman" w:hAnsi="Times New Roman" w:cs="Times New Roman"/>
          <w:sz w:val="24"/>
          <w:szCs w:val="24"/>
        </w:rPr>
        <w:t>Konventës për Ndalimin e Zhvillimit, të Prodhimit, Magazinimit dhe Përdorimit të Armëve Kimike dhe për Shkatërrimin e tyre”.</w:t>
      </w:r>
    </w:p>
    <w:p w:rsidR="00510F3A" w:rsidRPr="006026F7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Ligj nr. 118/2012</w:t>
      </w:r>
      <w:r w:rsidR="00510F3A" w:rsidRPr="006026F7">
        <w:rPr>
          <w:rFonts w:ascii="Times New Roman" w:hAnsi="Times New Roman" w:cs="Times New Roman"/>
          <w:sz w:val="24"/>
          <w:szCs w:val="24"/>
        </w:rPr>
        <w:t>, datë 13.12.2012</w:t>
      </w:r>
      <w:r w:rsidRPr="006026F7">
        <w:rPr>
          <w:rFonts w:ascii="Times New Roman" w:hAnsi="Times New Roman" w:cs="Times New Roman"/>
          <w:sz w:val="24"/>
          <w:szCs w:val="24"/>
        </w:rPr>
        <w:t xml:space="preserve"> “Për transpo</w:t>
      </w:r>
      <w:r w:rsidR="00510F3A" w:rsidRPr="006026F7">
        <w:rPr>
          <w:rFonts w:ascii="Times New Roman" w:hAnsi="Times New Roman" w:cs="Times New Roman"/>
          <w:sz w:val="24"/>
          <w:szCs w:val="24"/>
        </w:rPr>
        <w:t>rtin e mallrave të rrezikshme”.</w:t>
      </w:r>
    </w:p>
    <w:p w:rsidR="00F80EC7" w:rsidRPr="006026F7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Ligji nr. 71/2016</w:t>
      </w:r>
      <w:r w:rsidR="00510F3A" w:rsidRPr="006026F7">
        <w:rPr>
          <w:rFonts w:ascii="Times New Roman" w:hAnsi="Times New Roman" w:cs="Times New Roman"/>
          <w:sz w:val="24"/>
          <w:szCs w:val="24"/>
        </w:rPr>
        <w:t>, datë 7.7.2016</w:t>
      </w:r>
      <w:r w:rsidRPr="006026F7">
        <w:rPr>
          <w:rFonts w:ascii="Times New Roman" w:hAnsi="Times New Roman" w:cs="Times New Roman"/>
          <w:sz w:val="24"/>
          <w:szCs w:val="24"/>
        </w:rPr>
        <w:t xml:space="preserve"> “Për kontrollin kufitar”.</w:t>
      </w:r>
    </w:p>
    <w:p w:rsidR="00F80EC7" w:rsidRPr="006026F7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age15"/>
      <w:bookmarkEnd w:id="31"/>
      <w:r w:rsidRPr="006026F7">
        <w:rPr>
          <w:rFonts w:ascii="Times New Roman" w:hAnsi="Times New Roman" w:cs="Times New Roman"/>
          <w:sz w:val="24"/>
          <w:szCs w:val="24"/>
        </w:rPr>
        <w:t xml:space="preserve">Ligji nr. 8875, dt. 4.4.2002, </w:t>
      </w:r>
      <w:r w:rsidR="00F80EC7" w:rsidRPr="006026F7">
        <w:rPr>
          <w:rFonts w:ascii="Times New Roman" w:hAnsi="Times New Roman" w:cs="Times New Roman"/>
          <w:sz w:val="24"/>
          <w:szCs w:val="24"/>
        </w:rPr>
        <w:t>“Për rojën bregdetare shqiptare”</w:t>
      </w:r>
      <w:r w:rsidRPr="006026F7">
        <w:rPr>
          <w:rFonts w:ascii="Times New Roman" w:hAnsi="Times New Roman" w:cs="Times New Roman"/>
          <w:sz w:val="24"/>
          <w:szCs w:val="24"/>
        </w:rPr>
        <w:t>, i ndryshuar.</w:t>
      </w:r>
    </w:p>
    <w:p w:rsidR="00F80EC7" w:rsidRPr="006026F7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Ligj nr. 9917, datë 19.5.2008 “Për parandalimin e pastrimit të parave dhe financimit të terrorizmit”</w:t>
      </w:r>
      <w:r w:rsidR="00510F3A" w:rsidRPr="006026F7">
        <w:rPr>
          <w:rFonts w:ascii="Times New Roman" w:hAnsi="Times New Roman" w:cs="Times New Roman"/>
          <w:sz w:val="24"/>
          <w:szCs w:val="24"/>
        </w:rPr>
        <w:t>, i ndryshuar</w:t>
      </w:r>
      <w:r w:rsidRPr="006026F7">
        <w:rPr>
          <w:rFonts w:ascii="Times New Roman" w:hAnsi="Times New Roman" w:cs="Times New Roman"/>
          <w:sz w:val="24"/>
          <w:szCs w:val="24"/>
        </w:rPr>
        <w:t>.</w:t>
      </w:r>
    </w:p>
    <w:p w:rsidR="00F80EC7" w:rsidRPr="006026F7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Ligj nr. 8457, datë 11.2.1999 “Për informacionin e klasifikuar “Sekret Shtetëror", i ndryshuar.</w:t>
      </w:r>
    </w:p>
    <w:p w:rsidR="00F80EC7" w:rsidRPr="006026F7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Ligji nr. 9251, datë 8.7.2004 “Kodi Detar i RSH”, i ndryshuar.</w:t>
      </w:r>
    </w:p>
    <w:p w:rsidR="00F80EC7" w:rsidRPr="006026F7" w:rsidRDefault="00F80EC7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Ligji nr. 15</w:t>
      </w:r>
      <w:r w:rsidR="00510F3A" w:rsidRPr="006026F7">
        <w:rPr>
          <w:rFonts w:ascii="Times New Roman" w:hAnsi="Times New Roman" w:cs="Times New Roman"/>
          <w:sz w:val="24"/>
          <w:szCs w:val="24"/>
        </w:rPr>
        <w:t>/2016</w:t>
      </w:r>
      <w:r w:rsidRPr="006026F7">
        <w:rPr>
          <w:rFonts w:ascii="Times New Roman" w:hAnsi="Times New Roman" w:cs="Times New Roman"/>
          <w:sz w:val="24"/>
          <w:szCs w:val="24"/>
        </w:rPr>
        <w:t>, date 10.03.2016</w:t>
      </w:r>
      <w:r w:rsidR="00E07C81" w:rsidRPr="006026F7">
        <w:rPr>
          <w:rFonts w:ascii="Times New Roman" w:hAnsi="Times New Roman" w:cs="Times New Roman"/>
          <w:sz w:val="24"/>
          <w:szCs w:val="24"/>
        </w:rPr>
        <w:t xml:space="preserve"> </w:t>
      </w:r>
      <w:r w:rsidRPr="006026F7">
        <w:rPr>
          <w:rFonts w:ascii="Times New Roman" w:hAnsi="Times New Roman" w:cs="Times New Roman"/>
          <w:sz w:val="24"/>
          <w:szCs w:val="24"/>
        </w:rPr>
        <w:t>“</w:t>
      </w:r>
      <w:r w:rsidR="00E07C81" w:rsidRPr="006026F7">
        <w:rPr>
          <w:rFonts w:ascii="Times New Roman" w:hAnsi="Times New Roman" w:cs="Times New Roman"/>
          <w:sz w:val="24"/>
          <w:szCs w:val="24"/>
        </w:rPr>
        <w:t>Për parandalimin dhe luftimin e infeksioneve dhe sëmundjeve infektive”.</w:t>
      </w:r>
    </w:p>
    <w:p w:rsidR="00510F3A" w:rsidRPr="006026F7" w:rsidRDefault="00E07C81" w:rsidP="00F80EC7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Ligji nr</w:t>
      </w:r>
      <w:r w:rsidR="00F80EC7" w:rsidRPr="006026F7">
        <w:rPr>
          <w:rFonts w:ascii="Times New Roman" w:hAnsi="Times New Roman" w:cs="Times New Roman"/>
          <w:sz w:val="24"/>
          <w:szCs w:val="24"/>
        </w:rPr>
        <w:t>.</w:t>
      </w:r>
      <w:r w:rsidR="00510F3A" w:rsidRPr="006026F7">
        <w:rPr>
          <w:rFonts w:ascii="Times New Roman" w:hAnsi="Times New Roman" w:cs="Times New Roman"/>
          <w:sz w:val="24"/>
          <w:szCs w:val="24"/>
        </w:rPr>
        <w:t xml:space="preserve"> 8025, datë 9.11.1995 “</w:t>
      </w:r>
      <w:r w:rsidRPr="006026F7">
        <w:rPr>
          <w:rFonts w:ascii="Times New Roman" w:hAnsi="Times New Roman" w:cs="Times New Roman"/>
          <w:sz w:val="24"/>
          <w:szCs w:val="24"/>
        </w:rPr>
        <w:t>Për mbr</w:t>
      </w:r>
      <w:r w:rsidR="00510F3A" w:rsidRPr="006026F7">
        <w:rPr>
          <w:rFonts w:ascii="Times New Roman" w:hAnsi="Times New Roman" w:cs="Times New Roman"/>
          <w:sz w:val="24"/>
          <w:szCs w:val="24"/>
        </w:rPr>
        <w:t>ojtjen nga rrezatimet jonizuese”</w:t>
      </w:r>
      <w:r w:rsidRPr="006026F7">
        <w:rPr>
          <w:rFonts w:ascii="Times New Roman" w:hAnsi="Times New Roman" w:cs="Times New Roman"/>
          <w:sz w:val="24"/>
          <w:szCs w:val="24"/>
        </w:rPr>
        <w:t>,</w:t>
      </w:r>
      <w:r w:rsidR="00510F3A" w:rsidRPr="006026F7">
        <w:rPr>
          <w:rFonts w:ascii="Times New Roman" w:hAnsi="Times New Roman" w:cs="Times New Roman"/>
          <w:sz w:val="24"/>
          <w:szCs w:val="24"/>
        </w:rPr>
        <w:t xml:space="preserve"> i </w:t>
      </w:r>
      <w:r w:rsidRPr="006026F7">
        <w:rPr>
          <w:rFonts w:ascii="Times New Roman" w:hAnsi="Times New Roman" w:cs="Times New Roman"/>
          <w:sz w:val="24"/>
          <w:szCs w:val="24"/>
        </w:rPr>
        <w:t>ndryshuar</w:t>
      </w:r>
      <w:r w:rsidR="00510F3A" w:rsidRPr="006026F7">
        <w:rPr>
          <w:rFonts w:ascii="Times New Roman" w:hAnsi="Times New Roman" w:cs="Times New Roman"/>
          <w:sz w:val="24"/>
          <w:szCs w:val="24"/>
        </w:rPr>
        <w:t>.</w:t>
      </w:r>
    </w:p>
    <w:p w:rsidR="00510F3A" w:rsidRPr="006026F7" w:rsidRDefault="00E07C81" w:rsidP="00510F3A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Ligj nr. 27/2016</w:t>
      </w:r>
      <w:r w:rsidR="00510F3A" w:rsidRPr="006026F7">
        <w:rPr>
          <w:rFonts w:ascii="Times New Roman" w:hAnsi="Times New Roman" w:cs="Times New Roman"/>
          <w:sz w:val="24"/>
          <w:szCs w:val="24"/>
        </w:rPr>
        <w:t>, datë 17.3.2016</w:t>
      </w:r>
      <w:r w:rsidRPr="006026F7">
        <w:rPr>
          <w:rFonts w:ascii="Times New Roman" w:hAnsi="Times New Roman" w:cs="Times New Roman"/>
          <w:sz w:val="24"/>
          <w:szCs w:val="24"/>
        </w:rPr>
        <w:t xml:space="preserve"> “Për Menaxhimin e </w:t>
      </w:r>
      <w:proofErr w:type="spellStart"/>
      <w:r w:rsidRPr="006026F7">
        <w:rPr>
          <w:rFonts w:ascii="Times New Roman" w:hAnsi="Times New Roman" w:cs="Times New Roman"/>
          <w:sz w:val="24"/>
          <w:szCs w:val="24"/>
        </w:rPr>
        <w:t>Kimikateve</w:t>
      </w:r>
      <w:proofErr w:type="spellEnd"/>
      <w:r w:rsidRPr="006026F7">
        <w:rPr>
          <w:rFonts w:ascii="Times New Roman" w:hAnsi="Times New Roman" w:cs="Times New Roman"/>
          <w:sz w:val="24"/>
          <w:szCs w:val="24"/>
        </w:rPr>
        <w:t>”.</w:t>
      </w:r>
    </w:p>
    <w:p w:rsidR="00510F3A" w:rsidRPr="0082699E" w:rsidRDefault="005C048B" w:rsidP="00510F3A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2699E">
        <w:rPr>
          <w:rFonts w:ascii="Times New Roman" w:hAnsi="Times New Roman" w:cs="Times New Roman"/>
          <w:sz w:val="24"/>
          <w:szCs w:val="24"/>
        </w:rPr>
        <w:t>Ligji nr.</w:t>
      </w:r>
      <w:r w:rsidR="00510F3A" w:rsidRPr="0082699E">
        <w:rPr>
          <w:rFonts w:ascii="Times New Roman" w:hAnsi="Times New Roman" w:cs="Times New Roman"/>
          <w:sz w:val="24"/>
          <w:szCs w:val="24"/>
        </w:rPr>
        <w:t xml:space="preserve"> </w:t>
      </w:r>
      <w:r w:rsidRPr="0082699E">
        <w:rPr>
          <w:rFonts w:ascii="Times New Roman" w:hAnsi="Times New Roman" w:cs="Times New Roman"/>
          <w:sz w:val="24"/>
          <w:szCs w:val="24"/>
        </w:rPr>
        <w:t>8756, dt. 26.03.2001, “Për Emergjencat Civile”</w:t>
      </w:r>
      <w:r w:rsidR="00510F3A" w:rsidRPr="0082699E">
        <w:rPr>
          <w:rFonts w:ascii="Times New Roman" w:hAnsi="Times New Roman" w:cs="Times New Roman"/>
          <w:sz w:val="24"/>
          <w:szCs w:val="24"/>
        </w:rPr>
        <w:t>, i ndryshuar.</w:t>
      </w:r>
    </w:p>
    <w:p w:rsidR="000266A3" w:rsidRPr="006026F7" w:rsidRDefault="000266A3" w:rsidP="00510F3A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Vendim i Këshillit të Ministrave nr. 835, datë 3.12.2004 “Për miratimin e planit kombëtar për emergjencat civile”</w:t>
      </w:r>
    </w:p>
    <w:p w:rsidR="00E07C81" w:rsidRPr="002D2CE3" w:rsidRDefault="00E07C81" w:rsidP="00510F3A">
      <w:pPr>
        <w:pStyle w:val="ListParagraph"/>
        <w:numPr>
          <w:ilvl w:val="0"/>
          <w:numId w:val="12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2D2CE3">
        <w:rPr>
          <w:rFonts w:ascii="Times New Roman" w:hAnsi="Times New Roman" w:cs="Times New Roman"/>
          <w:sz w:val="24"/>
          <w:szCs w:val="24"/>
        </w:rPr>
        <w:t>Memorandumi</w:t>
      </w:r>
      <w:r w:rsidR="00510F3A" w:rsidRPr="002D2CE3">
        <w:rPr>
          <w:rFonts w:ascii="Times New Roman" w:hAnsi="Times New Roman" w:cs="Times New Roman"/>
          <w:sz w:val="24"/>
          <w:szCs w:val="24"/>
        </w:rPr>
        <w:t xml:space="preserve"> i</w:t>
      </w:r>
      <w:r w:rsidRPr="002D2CE3">
        <w:rPr>
          <w:rFonts w:ascii="Times New Roman" w:hAnsi="Times New Roman" w:cs="Times New Roman"/>
          <w:sz w:val="24"/>
          <w:szCs w:val="24"/>
        </w:rPr>
        <w:t xml:space="preserve"> </w:t>
      </w:r>
      <w:r w:rsidR="00510F3A" w:rsidRPr="002D2CE3">
        <w:rPr>
          <w:rFonts w:ascii="Times New Roman" w:hAnsi="Times New Roman" w:cs="Times New Roman"/>
          <w:sz w:val="24"/>
          <w:szCs w:val="24"/>
        </w:rPr>
        <w:t>Mirëkuptimi nr. 7690, datë 5.12.2011</w:t>
      </w:r>
      <w:r w:rsidRPr="002D2CE3">
        <w:rPr>
          <w:rFonts w:ascii="Times New Roman" w:hAnsi="Times New Roman" w:cs="Times New Roman"/>
          <w:sz w:val="24"/>
          <w:szCs w:val="24"/>
        </w:rPr>
        <w:t xml:space="preserve"> </w:t>
      </w:r>
      <w:r w:rsidR="00510F3A" w:rsidRPr="002D2CE3">
        <w:rPr>
          <w:rFonts w:ascii="Times New Roman" w:hAnsi="Times New Roman" w:cs="Times New Roman"/>
          <w:sz w:val="24"/>
          <w:szCs w:val="24"/>
        </w:rPr>
        <w:t xml:space="preserve">ndërmjet Drejtorisë së Përgjithshme të Doganave (DPD) dhe </w:t>
      </w:r>
      <w:r w:rsidRPr="002D2CE3">
        <w:rPr>
          <w:rFonts w:ascii="Times New Roman" w:hAnsi="Times New Roman" w:cs="Times New Roman"/>
          <w:sz w:val="24"/>
          <w:szCs w:val="24"/>
        </w:rPr>
        <w:t>A</w:t>
      </w:r>
      <w:r w:rsidR="00510F3A" w:rsidRPr="002D2CE3">
        <w:rPr>
          <w:rFonts w:ascii="Times New Roman" w:hAnsi="Times New Roman" w:cs="Times New Roman"/>
          <w:sz w:val="24"/>
          <w:szCs w:val="24"/>
        </w:rPr>
        <w:t xml:space="preserve">utoritetit të </w:t>
      </w:r>
      <w:r w:rsidRPr="002D2CE3">
        <w:rPr>
          <w:rFonts w:ascii="Times New Roman" w:hAnsi="Times New Roman" w:cs="Times New Roman"/>
          <w:sz w:val="24"/>
          <w:szCs w:val="24"/>
        </w:rPr>
        <w:t>K</w:t>
      </w:r>
      <w:r w:rsidR="00510F3A" w:rsidRPr="002D2CE3">
        <w:rPr>
          <w:rFonts w:ascii="Times New Roman" w:hAnsi="Times New Roman" w:cs="Times New Roman"/>
          <w:sz w:val="24"/>
          <w:szCs w:val="24"/>
        </w:rPr>
        <w:t>ontrollit Shtetëror të Eksporteve (AK</w:t>
      </w:r>
      <w:r w:rsidRPr="002D2CE3">
        <w:rPr>
          <w:rFonts w:ascii="Times New Roman" w:hAnsi="Times New Roman" w:cs="Times New Roman"/>
          <w:sz w:val="24"/>
          <w:szCs w:val="24"/>
        </w:rPr>
        <w:t>SHE</w:t>
      </w:r>
      <w:r w:rsidR="00510F3A" w:rsidRPr="002D2CE3">
        <w:rPr>
          <w:rFonts w:ascii="Times New Roman" w:hAnsi="Times New Roman" w:cs="Times New Roman"/>
          <w:sz w:val="24"/>
          <w:szCs w:val="24"/>
        </w:rPr>
        <w:t>)</w:t>
      </w:r>
      <w:r w:rsidR="000266A3" w:rsidRPr="002D2CE3">
        <w:rPr>
          <w:rFonts w:ascii="Times New Roman" w:hAnsi="Times New Roman" w:cs="Times New Roman"/>
          <w:sz w:val="24"/>
          <w:szCs w:val="24"/>
        </w:rPr>
        <w:t xml:space="preserve"> “Për bashkëpunimin për kontrollin e mallrave ushtarake dhe mallrave teknologjike me përdorim të dyfishtë”</w:t>
      </w:r>
      <w:r w:rsidRPr="002D2CE3">
        <w:rPr>
          <w:rFonts w:ascii="Times New Roman" w:hAnsi="Times New Roman" w:cs="Times New Roman"/>
          <w:sz w:val="24"/>
          <w:szCs w:val="24"/>
        </w:rPr>
        <w:t>.</w:t>
      </w:r>
    </w:p>
    <w:p w:rsidR="00751ADA" w:rsidRPr="00DA7DA3" w:rsidRDefault="00751ADA" w:rsidP="00751ADA">
      <w:pPr>
        <w:pStyle w:val="Heading1"/>
        <w:spacing w:line="300" w:lineRule="auto"/>
        <w:rPr>
          <w:rFonts w:ascii="Times New Roman" w:hAnsi="Times New Roman"/>
          <w:color w:val="1F497D" w:themeColor="text2"/>
          <w:szCs w:val="24"/>
          <w:lang w:val="sq-AL"/>
        </w:rPr>
        <w:sectPr w:rsidR="00751ADA" w:rsidRPr="00DA7DA3" w:rsidSect="00751ADA">
          <w:headerReference w:type="default" r:id="rId9"/>
          <w:footerReference w:type="default" r:id="rId10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6857F0" w:rsidRDefault="00751ADA" w:rsidP="006857F0">
      <w:pPr>
        <w:pStyle w:val="Heading1"/>
        <w:spacing w:after="0" w:afterAutospacing="0" w:line="300" w:lineRule="auto"/>
        <w:rPr>
          <w:rFonts w:ascii="Times New Roman" w:hAnsi="Times New Roman"/>
          <w:color w:val="auto"/>
          <w:szCs w:val="24"/>
          <w:lang w:val="sq-AL"/>
        </w:rPr>
      </w:pPr>
      <w:r w:rsidRPr="0089470D">
        <w:rPr>
          <w:rFonts w:ascii="Times New Roman" w:hAnsi="Times New Roman"/>
          <w:color w:val="auto"/>
          <w:szCs w:val="24"/>
          <w:lang w:val="sq-AL"/>
        </w:rPr>
        <w:lastRenderedPageBreak/>
        <w:t>VIII. PLANI I VEPRIMIT PËR PËRMBUSHJEN E STRATEGJISË KOMBËTARE PËR MOSPËRHAPJEN E ARMËVE TË DËMTIMIT NË MASË</w:t>
      </w:r>
    </w:p>
    <w:tbl>
      <w:tblPr>
        <w:tblStyle w:val="TableGrid"/>
        <w:tblpPr w:leftFromText="180" w:rightFromText="180" w:vertAnchor="page" w:horzAnchor="margin" w:tblpXSpec="center" w:tblpY="2556"/>
        <w:tblW w:w="16020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850"/>
        <w:gridCol w:w="3260"/>
        <w:gridCol w:w="566"/>
        <w:gridCol w:w="567"/>
        <w:gridCol w:w="567"/>
        <w:gridCol w:w="567"/>
        <w:gridCol w:w="1561"/>
        <w:gridCol w:w="2602"/>
        <w:gridCol w:w="1085"/>
        <w:gridCol w:w="1417"/>
      </w:tblGrid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6521" w:type="dxa"/>
            <w:gridSpan w:val="3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Objektivat/Aktivitetet</w:t>
            </w:r>
          </w:p>
        </w:tc>
        <w:tc>
          <w:tcPr>
            <w:tcW w:w="2267" w:type="dxa"/>
            <w:gridSpan w:val="4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Afati i Zbatimit</w:t>
            </w:r>
          </w:p>
        </w:tc>
        <w:tc>
          <w:tcPr>
            <w:tcW w:w="156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Institucioni Përgjegjës</w:t>
            </w:r>
          </w:p>
        </w:tc>
        <w:tc>
          <w:tcPr>
            <w:tcW w:w="2602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5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Institucione Bashkëpunuese</w:t>
            </w:r>
          </w:p>
        </w:tc>
        <w:tc>
          <w:tcPr>
            <w:tcW w:w="1085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Buxheti</w:t>
            </w:r>
          </w:p>
        </w:tc>
        <w:tc>
          <w:tcPr>
            <w:tcW w:w="141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Indikatorët me bazë Rezultati</w:t>
            </w: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58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58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58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58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sz w:val="24"/>
                <w:szCs w:val="24"/>
              </w:rPr>
              <w:t>-2022</w:t>
            </w:r>
          </w:p>
        </w:tc>
        <w:tc>
          <w:tcPr>
            <w:tcW w:w="156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2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5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rPr>
          <w:trHeight w:val="336"/>
        </w:trPr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453" w:type="dxa"/>
            <w:gridSpan w:val="11"/>
            <w:vAlign w:val="center"/>
          </w:tcPr>
          <w:p w:rsidR="006857F0" w:rsidRPr="00DA7DA3" w:rsidRDefault="006857F0" w:rsidP="006857F0">
            <w:pPr>
              <w:spacing w:line="276" w:lineRule="auto"/>
              <w:ind w:left="1169" w:hanging="1277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Objektivi 1 – 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Përmirësimi i politikave dhe vendosja e 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sisteme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ve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efikase për ndalimin e hyrjes ilegale të ADM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-ve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, pajisjeve dhe mjeteve të shpërndarjes së tyre në territorin e RSH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-së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6857F0" w:rsidRPr="00DA7DA3" w:rsidTr="006857F0">
        <w:trPr>
          <w:trHeight w:val="1016"/>
        </w:trPr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Vlerësimi i situatës, mangësive dhe përmirësimit të politikave dhe ngritjes së sistemeve</w:t>
            </w:r>
            <w:r w:rsidR="00A62C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Analiza dhe vlerësimi i Situatës.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MEPJ, MB, MFE, MSHMS MBZHR, MTM,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Përcaktimi i rreziqeve.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MEPJ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 MB, MFE,  MBZHR, MTM, MSHMS, MIE, MASR, SHISH</w:t>
            </w:r>
          </w:p>
          <w:p w:rsidR="006857F0" w:rsidRPr="0062447A" w:rsidRDefault="006857F0" w:rsidP="00685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Hartimi i politikave/Planeve.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MEPJ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MFE, MBZHR, MTM, MSHMS, MIE, MASR, SHISH, MB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Implementimi i Planeve/ Strategjisë.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MEPJ, MB, MFE, MSHMS MBZHR, MTM,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1.1.5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Ngritja e sistemit të Mësimeve të Nxjerra.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MEPJ, MB, MFE, MSHMS MBZHR, MTM, MIE, MASR,SHISH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rPr>
          <w:trHeight w:val="963"/>
        </w:trPr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Rritja e kapaciteteve planifikuese dhe zgjerimi i njohurive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Asistencë në hartimin e politikave dhe planeve (trajnime/ seminare/ stërvitje).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MFE, MB, MEPJ 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MBZHR, MTM, MSHMS,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Asistencë në zbatimin e politikave dhe planeve (trajnime/seminare/stërvitje).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MFE, MB, MEPJ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MBZHR, MTM, MSHMS,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Asistencë në ngritjen e sistemeve (Konferenca/ Vizita).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MFE, MB, MEPJ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MBZHR, MTM, MSHMS,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Vlerësimi i nevojave dhe rishikimi i efektivitetit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Analiza/Raporti vjetor i realizimit të Strategjisë.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MEPJ,  MB, MFE, MBZHR, MTM, MSHMS,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Vlerësimi i efektivitetit dhe metodologjisë së planifikimit.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MEPJ, MB, MFE, MBZHR, MTM, MSHMS,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1.3.3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Rishikimi i politikave dhe  sistemeve.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MB, MFE, MBZHR, MTM, MSHMS,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Forcimi i politikave të mospërhapjes së ADM-ve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6857F0" w:rsidRPr="004D4D1B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260" w:type="dxa"/>
            <w:vAlign w:val="center"/>
          </w:tcPr>
          <w:p w:rsidR="006857F0" w:rsidRPr="004D4D1B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D1B">
              <w:rPr>
                <w:rFonts w:ascii="Times New Roman" w:hAnsi="Times New Roman" w:cs="Times New Roman"/>
                <w:sz w:val="24"/>
                <w:szCs w:val="24"/>
              </w:rPr>
              <w:t>Ndjekja e zbatimit të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4D4D1B">
              <w:rPr>
                <w:rFonts w:ascii="Times New Roman" w:hAnsi="Times New Roman" w:cs="Times New Roman"/>
                <w:sz w:val="24"/>
                <w:szCs w:val="24"/>
              </w:rPr>
              <w:t xml:space="preserve">onventave dhe marrëveshjeve ndërkombëtare ekzistuese dhe adoptimi i rregullave të reja në lidhje me politikat e mospërhapjes së ADM-ve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  <w:p w:rsidR="006857F0" w:rsidRPr="0062447A" w:rsidRDefault="006857F0" w:rsidP="00685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7F0" w:rsidRPr="0062447A" w:rsidRDefault="006857F0" w:rsidP="00685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7F0" w:rsidRPr="0062447A" w:rsidRDefault="006857F0" w:rsidP="00685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7F0" w:rsidRPr="0062447A" w:rsidRDefault="006857F0" w:rsidP="00685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MEPJ, MFE, MBZHR, MTM, MSHMS,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Pjesëmarrja në përpjekjet ndërkombëtare  për 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parandalimin e përhapjes së ADM-së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lastRenderedPageBreak/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MEPJ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MB,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, MFE, MBZHR, MTM, 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MSHMS,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Shkëmbimi i informacionit në përmbushje të detyrimeve që rrjedhin nga konventat dhe marrëveshjet ndërkombëtare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MEPJ, MB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MB, MFE, MBZHR, MTM, MSHMS,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rPr>
          <w:trHeight w:val="287"/>
        </w:trPr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453" w:type="dxa"/>
            <w:gridSpan w:val="11"/>
            <w:vAlign w:val="center"/>
          </w:tcPr>
          <w:p w:rsidR="006857F0" w:rsidRPr="00DA7DA3" w:rsidRDefault="006857F0" w:rsidP="006857F0">
            <w:pPr>
              <w:spacing w:line="276" w:lineRule="auto"/>
              <w:ind w:left="1311" w:right="-108" w:hanging="1419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Objektivi 2 –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Plotësimi dhe përditësimi i kuadrit 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ligjor sipas nevojës për të garantuar suksesin në ndalimin e hyrjeve ilegale të ADM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-ve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, pajisjeve dhe mjeteve të shpërndarjes së tyre.</w:t>
            </w: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Forcimi i kuadrit ligjor dhe administrativ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i kuadrit ligjor ekzistues.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MFE,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MEPJ,  MB, MBZHR, MTM, MSHMS,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Rishikimi i kuadrit ligjor ekzistues.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MFE,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MEPJ,  MB, MTM, MSHMS,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2.1.3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Plotësimi i mangësive në kuadrin ligjor.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MFE,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MEPJ,  MB, MTM, MSHMS,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2.1.4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Hartimi, miratimi dhe zbatimi i akteve ligjore dhe nënligjore përkatëse.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MFE,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MEPJ,  MB, MTM, MSHMS,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rPr>
          <w:trHeight w:val="690"/>
        </w:trPr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2.1.5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Rishikimi i urdhrave, udhëzimeve dhe rregulloreve ekzistuese.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MFE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 MB, MEPJ, MTM, MSHMS,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Harmonizimi i kuadrit ligjor me atë të BE-së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i kuadrit ligjor ekzistues.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</w:tcPr>
          <w:p w:rsidR="006857F0" w:rsidRPr="0062447A" w:rsidRDefault="006857F0" w:rsidP="0068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MFE</w:t>
            </w:r>
          </w:p>
        </w:tc>
        <w:tc>
          <w:tcPr>
            <w:tcW w:w="2602" w:type="dxa"/>
          </w:tcPr>
          <w:p w:rsidR="006857F0" w:rsidRPr="0062447A" w:rsidRDefault="006857F0" w:rsidP="0068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 MB, MEPJ, MTM, MSHMS,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D1B">
              <w:rPr>
                <w:rFonts w:ascii="Times New Roman" w:hAnsi="Times New Roman" w:cs="Times New Roman"/>
                <w:sz w:val="24"/>
                <w:szCs w:val="24"/>
              </w:rPr>
              <w:t xml:space="preserve">Miratim aktesh për plotësimin e mangësive në kuadrin ligjor, </w:t>
            </w:r>
            <w:r w:rsidRPr="004D4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në përputhje me planifikimin në kuadër të Planit Kombëtar të Integrimit Evropian dhe të procesit të negociatave të anëtarësimit në BE.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</w:tcPr>
          <w:p w:rsidR="006857F0" w:rsidRPr="0062447A" w:rsidRDefault="006857F0" w:rsidP="0068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MFE</w:t>
            </w:r>
          </w:p>
        </w:tc>
        <w:tc>
          <w:tcPr>
            <w:tcW w:w="2602" w:type="dxa"/>
          </w:tcPr>
          <w:p w:rsidR="006857F0" w:rsidRPr="0062447A" w:rsidRDefault="006857F0" w:rsidP="0068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,  MB, MEPJ, MTM, MSHMS, MIE, 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2.2.3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Përditësimi i listave të përbashkëta për mallrat me përdorim të dyfishtë.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MFE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MB, MEPJ, MBZHR, MTM, MSHMS,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rPr>
          <w:trHeight w:val="1409"/>
        </w:trPr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41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Kuadër ligjor gjithëpërfshirës për </w:t>
            </w:r>
            <w:proofErr w:type="spellStart"/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kriminalizimin</w:t>
            </w:r>
            <w:proofErr w:type="spellEnd"/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e mbajtjes, prodhimit, shpërndarjes dhe përdorimit të ADM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-ve.</w:t>
            </w: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Harmonizimi 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direktivën e BE-së, standardeve dhe rregullave ndërkombëtare të rregulloreve mbi sigurinë e materialeve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gjenetike, agjentëve biologjikë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etj.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MSHMS, MEPJ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MB,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MBZHR, MTM, MFE,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A62C31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Zgjerimi dhe i</w:t>
            </w:r>
            <w:r w:rsidR="006857F0"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mpleme</w:t>
            </w:r>
            <w:r w:rsidR="006857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ntimi i kornizës ligjore kundër </w:t>
            </w:r>
            <w:r w:rsidR="006857F0"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terrorizmit</w:t>
            </w:r>
            <w:r w:rsidR="006857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="006857F0"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2.4.1</w:t>
            </w:r>
          </w:p>
        </w:tc>
        <w:tc>
          <w:tcPr>
            <w:tcW w:w="3260" w:type="dxa"/>
            <w:vAlign w:val="center"/>
          </w:tcPr>
          <w:p w:rsidR="006857F0" w:rsidRPr="004D4D1B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D1B">
              <w:rPr>
                <w:rFonts w:ascii="Times New Roman" w:hAnsi="Times New Roman" w:cs="Times New Roman"/>
                <w:sz w:val="24"/>
                <w:szCs w:val="24"/>
              </w:rPr>
              <w:t>Marrja e masave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miratim aktesh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rregullatore</w:t>
            </w:r>
            <w:proofErr w:type="spellEnd"/>
            <w:r w:rsidRPr="004D4D1B">
              <w:rPr>
                <w:rFonts w:ascii="Times New Roman" w:hAnsi="Times New Roman" w:cs="Times New Roman"/>
                <w:sz w:val="24"/>
                <w:szCs w:val="24"/>
              </w:rPr>
              <w:t xml:space="preserve"> për implementimin e Konventës për ndalimin e akteve të paligjshme kundër sigurisë së lundrimit detar, aderuar me ligjin nr. 8850/2001, dhe protokollin 2005 të protokollit për ndalimin e akteve të paligjshme kundër sigurisë së platformave fikse në </w:t>
            </w:r>
            <w:proofErr w:type="spellStart"/>
            <w:r w:rsidRPr="004D4D1B">
              <w:rPr>
                <w:rFonts w:ascii="Times New Roman" w:hAnsi="Times New Roman" w:cs="Times New Roman"/>
                <w:sz w:val="24"/>
                <w:szCs w:val="24"/>
              </w:rPr>
              <w:t>shelfin</w:t>
            </w:r>
            <w:proofErr w:type="spellEnd"/>
            <w:r w:rsidRPr="004D4D1B">
              <w:rPr>
                <w:rFonts w:ascii="Times New Roman" w:hAnsi="Times New Roman" w:cs="Times New Roman"/>
                <w:sz w:val="24"/>
                <w:szCs w:val="24"/>
              </w:rPr>
              <w:t xml:space="preserve"> kontinental, aderuar me ligjin nr. 8850/2001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4D1B">
              <w:rPr>
                <w:rFonts w:ascii="Times New Roman" w:hAnsi="Times New Roman" w:cs="Times New Roman"/>
                <w:sz w:val="24"/>
                <w:szCs w:val="24"/>
              </w:rPr>
              <w:t xml:space="preserve"> si dhe protokollit ndryshues të vitit </w:t>
            </w:r>
            <w:r w:rsidRPr="004D4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2005</w:t>
            </w:r>
          </w:p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MIE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MFE, MBZHR, MEPJ, MTM, MSHMS,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rPr>
          <w:trHeight w:val="1265"/>
        </w:trPr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Aderimi dhe ratifikimi i Konventës së Pekinit (2010) për shtypjen e veprimtarive të paligjshme mbi sigurinë e aviacionit civil ndërkombëtarë.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MIE, MB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MFE, MBZHR, MEPJ, MTM, MSHMS,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Align w:val="center"/>
          </w:tcPr>
          <w:p w:rsidR="006857F0" w:rsidRPr="00DA7DA3" w:rsidRDefault="00A62C31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453" w:type="dxa"/>
            <w:gridSpan w:val="11"/>
            <w:vAlign w:val="center"/>
          </w:tcPr>
          <w:p w:rsidR="006857F0" w:rsidRPr="00DA7DA3" w:rsidRDefault="006857F0" w:rsidP="006857F0">
            <w:pPr>
              <w:spacing w:line="276" w:lineRule="auto"/>
              <w:ind w:left="1311" w:right="-108" w:hanging="127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Objektivi 3 – 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Ngritja apo përmirësimi i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sistemeve, kapaciteteve dhe procedurave 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standarde efektive që sigurojnë kontrollin e plotë të importeve, eksporteve dhe transiteve për parandalimin e përhapjes së ADM</w:t>
            </w:r>
            <w:r w:rsidR="003B3BC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-ve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Shfrytëzimi dhe marrja e masave në përputhje me kuadrin ligjor ekzistues</w:t>
            </w:r>
            <w:r w:rsidR="00A62C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Përforcimi i legjislacionit mbi zbatimin  e Standardeve dhe Rregullores Ndërkombëtare të Shëndetësisë mbi licencimin dhe sigurinë biologjike.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MSHMS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MB,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MEPJ, MBZHR, MTM, MFE,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rPr>
          <w:trHeight w:val="603"/>
        </w:trPr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Përditësimi i vazhdueshëm i Listës së Kontrollit dhe harmonizimi me atë të BE-së.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MSHMS,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MB, MEPJ, MBZHR, MTM, MFE,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Përmirësimi i masave kontrolluese</w:t>
            </w:r>
            <w:r w:rsidR="00A62C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>Forcimi i sistemit të kontrollit.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MFE, MB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MEPJ, MBZHR, MTM, MSHMS, MIE,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B4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>Formimi, zhvillimi i mëtejshëm i regjistrit kombëtar të materialeve dhe teknologjisë të cilat mund të shërbejnë në këtë fushë.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MEPJ, MFE, MB, MSHMS, MASR, MD, MTM,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rPr>
          <w:trHeight w:val="690"/>
        </w:trPr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B4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 xml:space="preserve">Forcimi i kontrollit të lëvizjes së njerëzve dhe të </w:t>
            </w:r>
            <w:proofErr w:type="spellStart"/>
            <w:r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7DA3"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>mirave materiale në kufi.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MIE, MB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MEPJ, MFE, MBZHR, MTM, MSHMS, MASR, MIE, 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rPr>
          <w:trHeight w:val="1150"/>
        </w:trPr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B4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 xml:space="preserve">Përmirësimi i shkëmbimit të informacionit në rrugë elektronike dhe përdorimi me efikasitet për mbajtjen nën kontroll të </w:t>
            </w:r>
            <w:r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>licencave të lëshuara/refuzuara</w:t>
            </w:r>
            <w:r w:rsidRPr="00DA7DA3"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 xml:space="preserve"> etj.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MB, MEPJ, MBZHR, MTM, MSHMS, MASR, MIE, MFE,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Përmirësimi i kapaciteteve teknike dhe modernizimi i infrastrukturës</w:t>
            </w:r>
            <w:r w:rsidR="00A62C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 xml:space="preserve">Sigurimi i pajisjeve dhe teknikës së nevojshme, përmirësimi i infrastrukturës.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MB, MSHMS, MASR, MFE 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MEPJ, MBZHR, MTM, MEI,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rPr>
          <w:trHeight w:val="709"/>
        </w:trPr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 xml:space="preserve">Trajnime mbi përdorimin pajisjeve dhe teknikës.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MB, MSHMS, MASR, MFE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MEPJ, MBZHR, MTM,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241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Forcimi i sigurisë fizike</w:t>
            </w:r>
            <w:r w:rsidR="00A62C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Forcimi i masave të  mbikëqyrjes dhe sigurisë, që lidhen me ruajtjen e materialeve të rrezikshme kimike apo mallrat me përdorim të dyfishtë.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MSHMS, MIE, MFE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MB, MEPJ, MBZHR, MTM, MASR,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453" w:type="dxa"/>
            <w:gridSpan w:val="11"/>
            <w:vAlign w:val="center"/>
          </w:tcPr>
          <w:p w:rsidR="006857F0" w:rsidRPr="00DA7DA3" w:rsidRDefault="006857F0" w:rsidP="006857F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Objektivi 4 –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Zhvillimi dhe përmirësimi i kapaciteteve 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njerëzore, teknike dhe teknologjike, si dhe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zhvillimi i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procedura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ve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standarde efikase për parandalimin e përhapjes së ADM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-ve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Programe trajnimi</w:t>
            </w:r>
            <w:r w:rsidR="00A62C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Bashkëpunimi me ekspert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të fushës (të huaj ose jo) dhe organizimi i trajnimeve me institucionet përgjegjëse.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MEPJ, MB, MFE,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MBZHR, MTM, MSHMS, MASMS,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 xml:space="preserve">Trajnime të personelit të </w:t>
            </w:r>
            <w:r w:rsidRPr="00E62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Policisë së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Shtetit</w:t>
            </w:r>
            <w:r w:rsidRPr="00E62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DA3"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>dhe doganave mbi praktikat më të mira të kontrollit të import/eksporteve.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MEPJ, MB, 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MFE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MM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MBZHR, MTM, 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MSHMS, MASR,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4.1.3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eastAsia="Gungsuh" w:hAnsi="Times New Roman" w:cs="Times New Roman"/>
                <w:sz w:val="24"/>
                <w:szCs w:val="24"/>
              </w:rPr>
              <w:t>Zhvillimi i seminareve, trajnimeve dhe takimeve me botën akademike për rreziqet që sjell shkëmbimi dhe publikimi i informacioneve që mund të përdoren për prodhimin e ADM</w:t>
            </w: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>-ve.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sz w:val="24"/>
                <w:szCs w:val="24"/>
              </w:rPr>
              <w:t xml:space="preserve">MAS,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DA7DA3">
              <w:rPr>
                <w:rFonts w:ascii="Times New Roman" w:hAnsi="Times New Roman" w:cs="Times New Roman"/>
                <w:sz w:val="24"/>
                <w:szCs w:val="24"/>
              </w:rPr>
              <w:t>, MB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sz w:val="24"/>
                <w:szCs w:val="24"/>
              </w:rPr>
              <w:t>Universitet, Institut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 kërkimore, MFE, MEPJ,  MBZHR</w:t>
            </w:r>
            <w:r w:rsidRPr="00DA7DA3">
              <w:rPr>
                <w:rFonts w:ascii="Times New Roman" w:hAnsi="Times New Roman" w:cs="Times New Roman"/>
                <w:sz w:val="24"/>
                <w:szCs w:val="24"/>
              </w:rPr>
              <w:t>, MSHMS, MTM,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6857F0" w:rsidP="006857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4.1.4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>Trajnimi i ekipeve për të reaguar në rast përdorimi të ADM-ve apo emergjencave të shkaktuara si rezultat i incidenteve kimike.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MB,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MFE, MEPJ, MBZHR, MTM, MSHMS, MASR,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82699E">
        <w:trPr>
          <w:trHeight w:val="1115"/>
        </w:trPr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Informimi dhe përditësimi mbi detyrimet e shteteve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Pjesëmarrja në konferenca dhe takime ndërkombëtare.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MEPJ, MB, MFE, MBZHR, MTM, MSHMS, MASR,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82699E">
        <w:trPr>
          <w:trHeight w:val="566"/>
        </w:trPr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Organizimi dhe pjesëmarrja në seminare dhe tavolina të rrumbullakëta.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MEPJ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MFE, MB, MBZHR, MTM, MSHMS, MASR,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Asistencë dhe mbështetje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Rritja e bashkëpunimit për asistencë dhe mbështetje.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MEPJ, MB,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MFE, MBZHR, MTM, MSHMS, MASR,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Rritja e kapaciteteve kombëtare.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MB, MFE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MEPJ, MBZHR, MTM, MSHMS, MASR, MIE,  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453" w:type="dxa"/>
            <w:gridSpan w:val="11"/>
            <w:vAlign w:val="center"/>
          </w:tcPr>
          <w:p w:rsidR="006857F0" w:rsidRPr="0062447A" w:rsidRDefault="006857F0" w:rsidP="006857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Objektivi 5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Vijimi i rritjes së</w:t>
            </w:r>
            <w:r w:rsidRPr="006235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profesionalizmit të Policisë Kufitare, </w:t>
            </w:r>
            <w:r>
              <w:t xml:space="preserve"> </w:t>
            </w:r>
            <w:r w:rsidRPr="00AA53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Policisë së Shtetit </w:t>
            </w:r>
            <w:r w:rsidRPr="006235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dhe punonjësve të doganave,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në adresimin e incidenteve</w:t>
            </w:r>
            <w:r w:rsidRPr="006235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që lidhen me trafikimin, përhapjen dhe përdorimin e ADM-ve.</w:t>
            </w: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Programe trajnimi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Rritja e bashkëpunimit  dhe organizimi i trajnimeve me institucionet përgjegjëse.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MFE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MB,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MEPJ, MBZHR, MTM, MSHMS, MASR,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53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Trajnimi i </w:t>
            </w: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>punonjësve të Policisë K</w:t>
            </w:r>
            <w:r w:rsidRPr="00A6653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ufitare </w:t>
            </w:r>
            <w:r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 xml:space="preserve">dhe </w:t>
            </w:r>
            <w:r w:rsidRPr="00DA7DA3"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 xml:space="preserve">specialistëve </w:t>
            </w:r>
            <w:r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 xml:space="preserve">të </w:t>
            </w:r>
            <w:r w:rsidRPr="00DA7DA3"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>doganave mbi praktikat më të mira të kontrollit të import/eksporteve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MFE, MB, 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MEPJ, MBZHR,  MTM, MSHMS, MASR,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5.1.3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>Trajnimi i ekipeve për të reaguar në rast përdorimi të ADM-ve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MFE, MB, 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MEPJ, MBZHR,  MTM, MSHMS, MASR,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453" w:type="dxa"/>
            <w:gridSpan w:val="11"/>
            <w:vAlign w:val="center"/>
          </w:tcPr>
          <w:p w:rsidR="006857F0" w:rsidRPr="00DA7DA3" w:rsidRDefault="006857F0" w:rsidP="006857F0">
            <w:pPr>
              <w:spacing w:line="276" w:lineRule="auto"/>
              <w:ind w:left="1169" w:hanging="116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Objektivi 6 –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Rritja e numrit të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hetimeve efikase dhe të suksesshme në luftën kundër krimit të lidhur me përhapjen e ADM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-ve, zotërimit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ilegal dhe trafikimit të materialeve apo informacionit, që i shërben prodhimit dhe përdorimin e ADM-ve.</w:t>
            </w: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Masa efikase në luftën kundër krimit të lidhur me përhapjen e ADM-ve, zotërimin ilegal dhe trafikimit të materialeve apo informacionit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Evidentim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procedurave që mund të aplikohen të përshtatshme dhe jashtë kontrollit, për  transportimin e AMD-ve.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MFE, MB,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MEPJ, MBZHR, MSHMS, MASR,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Shfrytëzimi i kapaciteteve kombëtare, për zbulimin në kohë të materialeve të përshtatshme dhe jashtë kontrollit, për prodhimin apo përdorimin  e AMD-ve.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MFE, MB,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MPJ, MBZHR, MSHMS, MASR,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6.1.3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Shfrytëzimi i kapaciteteve institucionale dhe administrative, për zbulimin e rrjeteve financiare kriminale që tentojnë përhapjen e AMD-ve.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MFE, MB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MEPJ, MBZHR, MTM, MSHMS, MASR,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6.1.4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Mbikëqyrja e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transfertave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financiare dhe aktiviteteve të ndërmjetësimit të biznesit, të cilat mund të financojnë përhapjen e AMD-ve.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MFE, MB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MEPJ, MBZHR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 MTM,  MSHMS, MASR,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6.1.5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Shkëmbimi i informacionit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përdorimi i burimeve dhe programeve të organizatave ndërkombëtare për zbulimin e trafikimit të AMD-ve.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MFE, MB, 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MEPJ, MBZHR,  MTM, MSHMS, MASR,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453" w:type="dxa"/>
            <w:gridSpan w:val="11"/>
            <w:vAlign w:val="center"/>
          </w:tcPr>
          <w:p w:rsidR="006857F0" w:rsidRPr="0062447A" w:rsidRDefault="006857F0" w:rsidP="006857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Objektivi 7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Përmirësimi dhe rritja e bashkëpunimit, shkëmbimi</w:t>
            </w:r>
            <w:r w:rsidRPr="00624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 informacionit dhe ndihmës reciproke mbi trafikimin, prodhimin, zotërimin ose përdorimin e ADM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-ve</w:t>
            </w:r>
            <w:r w:rsidRPr="00624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midis: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AKSHE), MD, MFE (Doganat) dhe M</w:t>
            </w:r>
            <w:r w:rsidRPr="00624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 (Policia e Shtetit, Policia Kufitare dhe e Emigracionit, Policia Rrugore), institucioneve hetimore dhe Prokurorisë, vendeve të rajonit dhe atyre aleate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si dhe organizmave të tjerë ndërkombëtarë</w:t>
            </w:r>
            <w:r w:rsidRPr="00624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Rritja e bashkëpunimit midis institucioneve kombëtare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Pjesëmarrje në takime dhe iniciativa të ndryshme.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, MB, MFE 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MSHMS, MASR, MIE, MTM,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Shkëmbim informacioni, rritja e bashkëpunimit dhe krijimi i një rrjeti të përbashkët kombëtar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MEPJ, MASR, MSHMS 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MSHMS, MIE,  MTM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7.1.3</w:t>
            </w:r>
            <w:r w:rsidR="006857F0"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eastAsia="Gungsuh" w:hAnsi="Times New Roman" w:cs="Times New Roman"/>
                <w:color w:val="000000" w:themeColor="text1"/>
                <w:sz w:val="24"/>
                <w:szCs w:val="24"/>
              </w:rPr>
              <w:t xml:space="preserve">Përmirësimi i shkëmbimit të informacionit nëpërmjet rrjetit elektronik.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MEPJ, MB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, MSHMS, MASR, MD, 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MTM, MIE, SHISH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7.2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Rritja e bashkëpunimit në fushën ndërkombëtare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Pjesëmarrje  në takimet dhe iniciativat e ndryshme.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MB,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, MEPJ 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MSHMS, MASR, MD,MTM,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Përmirësimi i bashkëpunimit rajonal dhe shumëpalësh.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MEPJ 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MB, MSHMS, MASR, MD, MTM,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7.2.3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Shkëmbimi i informacionit, rritja e partneritetit dhe krijimi i një rrjeti rajonal komunikimi.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MEPJ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MB, MSHMS, MASR, MD, MTM,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7.2.4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Rritja e bashkëpunimit me Agjencinë Ndërkombëtare për Energjinë Bërthamore (IAEA).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MEPJ, MASR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MB, MSHMS, MD, MTM,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rPr>
          <w:trHeight w:val="908"/>
        </w:trPr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7.2.5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D1B">
              <w:rPr>
                <w:rFonts w:ascii="Times New Roman" w:hAnsi="Times New Roman" w:cs="Times New Roman"/>
                <w:sz w:val="24"/>
                <w:szCs w:val="24"/>
              </w:rPr>
              <w:t>Ndjekja e praktikave të aderimit dhe zbatimit të instrumenteve ndërkombëtare shumëpalëshe për mospërhapjen e ADM-ve.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MEPJ,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MB, MSHMS, MASR, MD, MTM,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453" w:type="dxa"/>
            <w:gridSpan w:val="11"/>
            <w:vAlign w:val="center"/>
          </w:tcPr>
          <w:p w:rsidR="006857F0" w:rsidRPr="00DA7DA3" w:rsidRDefault="006857F0" w:rsidP="006857F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Objektivi 8 –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Përmbushja dhe zbatimi 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me rigorozitet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 detyrimeve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që rrjedhin nga traktatet, konventat dhe memorandumet ndërkombëtare (përfshi edhe embargot dhe kufizimet në kuadër të OKB-së dhe BE-së)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Zbatimi i detyrimeve në kuadër të marrëveshjeve  dhe konventave ndërkombëtare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Traktati i Mospërhapjes së Armëve Nukleare (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Treaty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Non-Proliferation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Nuclear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Weapons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NPT), 1990.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MEPJ,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MFE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MB, MBZHR, MTM, MSHMS, MASR, MIE, MD,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3B43E5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Konventa e Armëve Kimike (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Chemical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Weapons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Convention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Prohibition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Development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Production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Stockpiling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Chemical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Weapons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their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Destruction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CWC), 1993.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lastRenderedPageBreak/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MB, MFE, MBZHR, MTM, MSHMS, MASR, MIE, MD,  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8.1.3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Konventa e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Armёve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Toksike dhe Biologjike (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Biological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Toxin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Weapons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Convention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BTWC), 1993.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MB, MFE, MB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ZHR, MTM, MSHMS, MASR, MIE, MD,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8.1.4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Traktati i Ndalimit të Provave Bërthamore, (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Treaty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Comprehensive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Nuclear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Test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CTBT), 2003.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MB, MFE, MB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ZHR, MTM, MSHMS, MASR, MIE, MD,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8.1.5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Rezoluta 1540 e Këshillit të Sigurimit të OKB-së (UN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Security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Council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decides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all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states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shall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prevent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proliferation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mass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destruction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weapons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1540), viti 2004.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MB, MFE, MBZHR, MTM, MSHMS, MASR, MIE, MD, 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Zbatimi i detyrimeve në kuadër të marrëveshjeve  dhe konventave ndërkombëtare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8.1.6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Konventa për mbrojtjen fizike të materialit bërthamor (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Conventionon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Physical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Protection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Nuclear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Material- CPPNM), 1987.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MB, MFE, MBZHR, MTM, MSHMS, MASR, MIE, MD, 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8.1.7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Kodi Ndërkombëtar i Sjelljes Kundër Përhapjes së Raketave Balistike (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International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Code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of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Conduct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against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Ballistic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Missile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Proliferation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ICOC).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lastRenderedPageBreak/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MD, MTM, MB, MFE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8.1.8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Traktati Gjithëpërfshirës i Ndalimit të Testeve Nukleare (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Comprehensive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Nuclear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Test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Treaty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CBTB) (Traktati nuk ka hyrë ende në fuqi).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MD, MTM, MB, MFE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8.1.9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Marrëveshja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Wassenaar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(The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Wassenaar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Arrangementon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Export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Controls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Conventional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Armsand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Dual-Use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Goods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Technologies – WA) (pjesëmarrëse në 2005).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MD, MTM, MB, MFE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8.1.10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Grupi i Furnizuesve Bërthamorë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Nuclear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Suppliers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NSG), 2005.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MD, MTM, MB, MFE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8.1.11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Nisma e Sigurisë së Përhapjes (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Proliferation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Security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Initiative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PSI), 2004.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MD, MTM, MB, MFE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8.1.12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Nisma Botërore për të luftuar terrorizmin bërthamor (Global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Initiative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Combat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Nuclear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Terrorism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GICNT)  mbështetet  nga RSH  prej vitit 2007.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MD, MTM, MB, MFE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Zbatimi i detyrimeve në kuadër të marrëveshjeve  dhe 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konventave ndërkombëtare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8.1.13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Vendi ynë mbështet Regjimin e Kontrollit të Teknologjive të Raketave (The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Missile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Technology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Control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Regime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MTCR).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lastRenderedPageBreak/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MD, MTM, MB, MFE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8.1.14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Komiteti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Zangger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Zangger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Committee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ose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Nuclear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Exporters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Committee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ZC (RSH u anëtarësua në vitin 2006).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sz w:val="24"/>
                <w:szCs w:val="24"/>
              </w:rPr>
              <w:t>MD, MTM, MB, MFE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8.1.15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Forumi Grupi Australian (The Australia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AG) (RSH u anëtarësua në vitin 2007).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sz w:val="24"/>
                <w:szCs w:val="24"/>
              </w:rPr>
              <w:t>MD, MTM, MB, MFE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8.1.16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Protokolli i Gjenevës që ndalon përdorimin e armëve kimike (The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Protocol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Prohibiting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toxic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poison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gas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germ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weapons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Geneva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1925).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sz w:val="24"/>
                <w:szCs w:val="24"/>
              </w:rPr>
              <w:t>MD, MTM, MB, MFE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8.1.17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Protokolli shtesë me IAEA, mbi aplikimin e garancive në të gjitha aktivitetet nukleare të RSH-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sё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dhjetor 2004.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sz w:val="24"/>
                <w:szCs w:val="24"/>
              </w:rPr>
              <w:t>MD, MTM, MB, MFE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8.1.18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Rregullorja Ndërkombëtare e Shëndetit.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MEPJ, MSHMS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453" w:type="dxa"/>
            <w:gridSpan w:val="11"/>
            <w:vAlign w:val="center"/>
          </w:tcPr>
          <w:p w:rsidR="006857F0" w:rsidRPr="00DA7DA3" w:rsidRDefault="006857F0" w:rsidP="006857F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Objektivi 9 –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Zbatimi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me rigorozitet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 normave, rregullave dhe standardeve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ndërkombëtare të magazinimit dhe ruajtjes së materialeve me përdorim të dyfishtë apo atyre që mund të shërbejnë për prodhimin e ADM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-ve</w:t>
            </w: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Ndërgjegjësimi/  </w:t>
            </w:r>
          </w:p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bashkëpunimi rajonal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Zhvillimi i programeve kombëtare për sensibilizimin e institucioneve  për zbatimin e normave, rregullave dhe 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standardeve ndërkombëtare të magazinimit dhe ruajtjes së materialeve me përdorim të dyfishtë apo atyre që mund të shërbejnë për prodhimin e ADM-ve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MEPJ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MB, MSHMS, MASR, MD, MTM,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Forcimi i bashkëpunimit me vendet fqinje dhe partnerët rajonal në kuadër të detyrimeve që rrjedhin për zbatimin e rezolutës 1540.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MEPJ, MB, MSHMS, MASR, MD, MTM,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453" w:type="dxa"/>
            <w:gridSpan w:val="11"/>
            <w:vAlign w:val="center"/>
          </w:tcPr>
          <w:p w:rsidR="006857F0" w:rsidRPr="0062447A" w:rsidRDefault="006857F0" w:rsidP="006857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Objektivi 10 – Rritja e rolit aktiv në diplomaci, pjesëmarrja në koalicionet kundër përhapjes së ADM-ve dhe promovimi i veprimtarive të Armë-Kontrollit në mbështetje të M- ADM.</w:t>
            </w: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Aderimi në konventa dhe instrumentet ndërkombëtare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Aderimi dhe zbatimi i instrumenteve ndërkombëtare për mospërhapjen e ADM-ve.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MEPJ,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MFE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MB, MSHMS, MASR, MD, MTM,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Pjesëmarrje aktive në aktivitete të Armë-Kontrollit në lidhje me çështje të ADM-ve.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MEPJ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MB, MSHMS, MASR, MD, MTM,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rPr>
          <w:trHeight w:val="971"/>
        </w:trPr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10.1.3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Ratifikimi i konventës së Pekinit (2010) për shtypjen e veprimtarive të paligjshme mbi sigurinë e aviacionit civil ndërkombëtar.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MEPJ, MIE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, MB, MSHMS, MASR, MD, MTM, MIE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Kontribut dhe shkëmbim informacioni në kuadrin  </w:t>
            </w: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ndërkombëtar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10.2.1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Raportime të rregullta për implementimin e Rezolutës 1540.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MEPJ, MB,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MSHMS, MASR, MD, MTM,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Shkëmbim të vazhdueshëm 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inf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ormacionit  me  IAEA, OPCW, WCO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etj.,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MEPJ, MB,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MM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MSHMS, MASR, MD, 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MTM,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57F0" w:rsidRPr="00DA7DA3" w:rsidTr="006857F0">
        <w:trPr>
          <w:trHeight w:val="339"/>
        </w:trPr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453" w:type="dxa"/>
            <w:gridSpan w:val="11"/>
            <w:vAlign w:val="center"/>
          </w:tcPr>
          <w:p w:rsidR="006857F0" w:rsidRPr="00631278" w:rsidRDefault="006857F0" w:rsidP="006857F0">
            <w:pPr>
              <w:spacing w:line="276" w:lineRule="auto"/>
              <w:ind w:left="1311" w:right="-108" w:hanging="127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Objektivi 11 – </w:t>
            </w:r>
            <w:r w:rsidRPr="006312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Përmirësimi i bashkëpunimit dhe marrëdhënieve me publikun dh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 subjektet private, me qëllim</w:t>
            </w:r>
            <w:r w:rsidRPr="006312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zgjerimin e njohurive dhe ndërgjegjësimin e tij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Vlerësimi i situatës, evidentimi i mangësive dhe nevojave dhe rishikimi i efektivitetit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i nivelit të bashkëpunimit  dhe marrëdhënieve të institucioneve qeveritare me publikun dhe subjektet private.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, MEPJ 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MB, MSHMS, MASR, MD, MTM,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rPr>
          <w:trHeight w:val="1160"/>
        </w:trPr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Vlerësimi i moduleve edukative dhe identifikimi i nevojave për module të përfshira në programet dhe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kurrikulat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mësimore.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11.2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Aktivitete për rritjen e ndërgjegjësimit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Zhvillimi i programeve kombëtare për sensibilizimin e publikut, institucioneve akademike,  subjekteve private, organizatave joqeveritare,  për zbatimin e normave, rregullave dhe standardeve ndërkombëtare të regjistrimit, magazinimit dhe ruajtjes së materialeve me përdorim të dyfishtë apo atyre që mund të shërbejnë për prodhimin e ADM-ve.  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280">
              <w:rPr>
                <w:rFonts w:ascii="Times New Roman" w:hAnsi="Times New Roman" w:cs="Times New Roman"/>
                <w:sz w:val="24"/>
                <w:szCs w:val="24"/>
              </w:rPr>
              <w:t>MB,</w:t>
            </w:r>
            <w:r w:rsidRPr="0062447A">
              <w:rPr>
                <w:rFonts w:ascii="Times New Roman" w:hAnsi="Times New Roman" w:cs="Times New Roman"/>
                <w:sz w:val="24"/>
                <w:szCs w:val="24"/>
              </w:rPr>
              <w:t xml:space="preserve"> MEPJ, MSHMS, MASR, MD, MTM, MIE,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11.2.2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.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Rritja e ndërgjegjësimit të 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institucioneve akademike dhe komunitetit mbi detyrimet e vendit tonë.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11.2.3.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Informimi i publikut të gjerë mbi procedurat e regjistrimit për ruajtjen, transportin, përdorimin apo prodhimin e ligjshëm të mallrave me përdorim të dyfishtë.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MZHETS,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MAS, MFE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6857F0" w:rsidP="006857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11.2.4.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Aktivitete për rritjen e ndërgjegjësimit të biznesit mbi rëndësinë e kontrollit të sistemit të eksport-importeve. 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MFE,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rPr>
          <w:trHeight w:val="1012"/>
        </w:trPr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</w:t>
            </w:r>
          </w:p>
        </w:tc>
        <w:tc>
          <w:tcPr>
            <w:tcW w:w="241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Zgjerimi i bashkëpunimit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Ngritja e strukturave /Pikave të Kontaktit për bashkëpunimin me komunitetin akademik, sektorin privat  dhe institucionet financiare.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PJ, MSH,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MB, 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MAS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R, 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MD,MM, MEI, SHISH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</w:t>
            </w:r>
          </w:p>
        </w:tc>
        <w:tc>
          <w:tcPr>
            <w:tcW w:w="2411" w:type="dxa"/>
            <w:vMerge w:val="restart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Krijimi i kushteve për përmirësimin e  marrëdhënieve me publikun, zgjerimin e njohurive dhe ndërgjegjësimin e tij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DA7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11.4.1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Hartimi i planeve për zgjerimin e partneritetit me institucione edukative.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11.4.2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Fushata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publicitare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dhe </w:t>
            </w:r>
            <w:proofErr w:type="spellStart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promovuese</w:t>
            </w:r>
            <w:proofErr w:type="spellEnd"/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A">
              <w:rPr>
                <w:rFonts w:ascii="MS Mincho" w:hAnsi="MS Mincho" w:cs="MS Mincho" w:hint="eastAsia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62447A" w:rsidRDefault="006857F0" w:rsidP="006857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rPr>
          <w:trHeight w:val="221"/>
        </w:trPr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11.4.3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Planet dhe metodologjia për informimin e publikut.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MFE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</w:t>
            </w: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7F0" w:rsidRPr="00DA7DA3" w:rsidTr="006857F0">
        <w:tc>
          <w:tcPr>
            <w:tcW w:w="567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7F0" w:rsidRPr="00DA7DA3" w:rsidRDefault="002E2CD9" w:rsidP="006857F0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11.4.4</w:t>
            </w:r>
          </w:p>
        </w:tc>
        <w:tc>
          <w:tcPr>
            <w:tcW w:w="3260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Menaxhimi i informacionit. </w:t>
            </w:r>
          </w:p>
        </w:tc>
        <w:tc>
          <w:tcPr>
            <w:tcW w:w="566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56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A3">
              <w:rPr>
                <w:rFonts w:ascii="MS Mincho" w:hAnsi="MS Mincho" w:cs="MS Mincho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1561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A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602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57F0" w:rsidRPr="00DA7DA3" w:rsidRDefault="006857F0" w:rsidP="00685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51ADA" w:rsidRPr="00DA7DA3" w:rsidRDefault="00751ADA" w:rsidP="00751ADA">
      <w:pPr>
        <w:rPr>
          <w:rFonts w:ascii="Times New Roman" w:hAnsi="Times New Roman" w:cs="Times New Roman"/>
          <w:sz w:val="24"/>
          <w:szCs w:val="24"/>
        </w:rPr>
      </w:pPr>
    </w:p>
    <w:sectPr w:rsidR="00751ADA" w:rsidRPr="00DA7DA3" w:rsidSect="00A8370E">
      <w:pgSz w:w="16838" w:h="11906" w:orient="landscape"/>
      <w:pgMar w:top="1440" w:right="1440" w:bottom="1440" w:left="1440" w:header="72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BCA" w:rsidRDefault="009C6BCA" w:rsidP="0056275B">
      <w:pPr>
        <w:spacing w:after="0" w:line="240" w:lineRule="auto"/>
      </w:pPr>
      <w:r>
        <w:separator/>
      </w:r>
    </w:p>
  </w:endnote>
  <w:endnote w:type="continuationSeparator" w:id="0">
    <w:p w:rsidR="009C6BCA" w:rsidRDefault="009C6BCA" w:rsidP="0056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956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D04E1" w:rsidRDefault="006D04E1">
            <w:pPr>
              <w:pStyle w:val="Footer"/>
              <w:jc w:val="right"/>
            </w:pPr>
          </w:p>
          <w:p w:rsidR="006D04E1" w:rsidRDefault="006D04E1">
            <w:pPr>
              <w:pStyle w:val="Footer"/>
              <w:jc w:val="right"/>
            </w:pPr>
            <w:r w:rsidRPr="00B90D50">
              <w:rPr>
                <w:rFonts w:ascii="Times New Roman" w:hAnsi="Times New Roman" w:cs="Times New Roman"/>
              </w:rPr>
              <w:t xml:space="preserve">Faqe </w:t>
            </w:r>
            <w:r w:rsidRPr="00B90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90D50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B90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D2D4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90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90D50">
              <w:rPr>
                <w:rFonts w:ascii="Times New Roman" w:hAnsi="Times New Roman" w:cs="Times New Roman"/>
              </w:rPr>
              <w:t xml:space="preserve"> nga </w:t>
            </w:r>
            <w:r w:rsidRPr="00B90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90D50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B90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D2D4A">
              <w:rPr>
                <w:rFonts w:ascii="Times New Roman" w:hAnsi="Times New Roman" w:cs="Times New Roman"/>
                <w:b/>
                <w:bCs/>
                <w:noProof/>
              </w:rPr>
              <w:t>31</w:t>
            </w:r>
            <w:r w:rsidRPr="00B90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04E1" w:rsidRDefault="006D04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BCA" w:rsidRDefault="009C6BCA" w:rsidP="0056275B">
      <w:pPr>
        <w:spacing w:after="0" w:line="240" w:lineRule="auto"/>
      </w:pPr>
      <w:r>
        <w:separator/>
      </w:r>
    </w:p>
  </w:footnote>
  <w:footnote w:type="continuationSeparator" w:id="0">
    <w:p w:rsidR="009C6BCA" w:rsidRDefault="009C6BCA" w:rsidP="0056275B">
      <w:pPr>
        <w:spacing w:after="0" w:line="240" w:lineRule="auto"/>
      </w:pPr>
      <w:r>
        <w:continuationSeparator/>
      </w:r>
    </w:p>
  </w:footnote>
  <w:footnote w:id="1">
    <w:p w:rsidR="006D04E1" w:rsidRPr="005B3B8A" w:rsidRDefault="006D04E1" w:rsidP="00972B04">
      <w:pPr>
        <w:pStyle w:val="Heading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222222"/>
          <w:sz w:val="18"/>
          <w:szCs w:val="18"/>
        </w:rPr>
      </w:pPr>
      <w:r w:rsidRPr="005B3B8A">
        <w:rPr>
          <w:rStyle w:val="FootnoteReference"/>
          <w:rFonts w:ascii="Times New Roman" w:hAnsi="Times New Roman" w:cs="Times New Roman"/>
          <w:color w:val="auto"/>
          <w:sz w:val="18"/>
          <w:szCs w:val="18"/>
        </w:rPr>
        <w:footnoteRef/>
      </w:r>
      <w:r w:rsidRPr="005B3B8A">
        <w:rPr>
          <w:rFonts w:ascii="Times New Roman" w:hAnsi="Times New Roman" w:cs="Times New Roman"/>
          <w:sz w:val="18"/>
          <w:szCs w:val="18"/>
        </w:rPr>
        <w:t xml:space="preserve"> </w:t>
      </w:r>
      <w:smartTag w:uri="urn:schemas-microsoft-com:office:smarttags" w:element="stockticker">
        <w:r w:rsidRPr="005B3B8A">
          <w:rPr>
            <w:rFonts w:ascii="Times New Roman" w:eastAsia="MS Mincho" w:hAnsi="Times New Roman" w:cs="Times New Roman"/>
            <w:b w:val="0"/>
            <w:bCs w:val="0"/>
            <w:color w:val="auto"/>
            <w:sz w:val="18"/>
            <w:szCs w:val="18"/>
          </w:rPr>
          <w:t>AAP</w:t>
        </w:r>
      </w:smartTag>
      <w:r w:rsidRPr="005B3B8A">
        <w:rPr>
          <w:rFonts w:ascii="Times New Roman" w:eastAsia="MS Mincho" w:hAnsi="Times New Roman" w:cs="Times New Roman"/>
          <w:b w:val="0"/>
          <w:bCs w:val="0"/>
          <w:color w:val="auto"/>
          <w:sz w:val="18"/>
          <w:szCs w:val="18"/>
        </w:rPr>
        <w:t xml:space="preserve"> 6 (2012), Fjalori i Termave dhe Përkufizimeve (NATO </w:t>
      </w:r>
      <w:proofErr w:type="spellStart"/>
      <w:r w:rsidRPr="005B3B8A">
        <w:rPr>
          <w:rFonts w:ascii="Times New Roman" w:eastAsia="MS Mincho" w:hAnsi="Times New Roman" w:cs="Times New Roman"/>
          <w:b w:val="0"/>
          <w:bCs w:val="0"/>
          <w:color w:val="auto"/>
          <w:sz w:val="18"/>
          <w:szCs w:val="18"/>
        </w:rPr>
        <w:t>Glossary</w:t>
      </w:r>
      <w:proofErr w:type="spellEnd"/>
      <w:r w:rsidRPr="005B3B8A">
        <w:rPr>
          <w:rFonts w:ascii="Times New Roman" w:eastAsia="MS Mincho" w:hAnsi="Times New Roman" w:cs="Times New Roman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005B3B8A">
        <w:rPr>
          <w:rFonts w:ascii="Times New Roman" w:eastAsia="MS Mincho" w:hAnsi="Times New Roman" w:cs="Times New Roman"/>
          <w:b w:val="0"/>
          <w:bCs w:val="0"/>
          <w:color w:val="auto"/>
          <w:sz w:val="18"/>
          <w:szCs w:val="18"/>
        </w:rPr>
        <w:t>of</w:t>
      </w:r>
      <w:proofErr w:type="spellEnd"/>
      <w:r w:rsidRPr="005B3B8A">
        <w:rPr>
          <w:rFonts w:ascii="Times New Roman" w:eastAsia="MS Mincho" w:hAnsi="Times New Roman" w:cs="Times New Roman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005B3B8A">
        <w:rPr>
          <w:rFonts w:ascii="Times New Roman" w:eastAsia="MS Mincho" w:hAnsi="Times New Roman" w:cs="Times New Roman"/>
          <w:b w:val="0"/>
          <w:bCs w:val="0"/>
          <w:color w:val="auto"/>
          <w:sz w:val="18"/>
          <w:szCs w:val="18"/>
        </w:rPr>
        <w:t>Terms</w:t>
      </w:r>
      <w:proofErr w:type="spellEnd"/>
      <w:r w:rsidRPr="005B3B8A">
        <w:rPr>
          <w:rFonts w:ascii="Times New Roman" w:eastAsia="MS Mincho" w:hAnsi="Times New Roman" w:cs="Times New Roman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005B3B8A">
        <w:rPr>
          <w:rFonts w:ascii="Times New Roman" w:eastAsia="MS Mincho" w:hAnsi="Times New Roman" w:cs="Times New Roman"/>
          <w:b w:val="0"/>
          <w:bCs w:val="0"/>
          <w:color w:val="auto"/>
          <w:sz w:val="18"/>
          <w:szCs w:val="18"/>
        </w:rPr>
        <w:t>and</w:t>
      </w:r>
      <w:proofErr w:type="spellEnd"/>
      <w:r w:rsidRPr="005B3B8A">
        <w:rPr>
          <w:rFonts w:ascii="Times New Roman" w:eastAsia="MS Mincho" w:hAnsi="Times New Roman" w:cs="Times New Roman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005B3B8A">
        <w:rPr>
          <w:rFonts w:ascii="Times New Roman" w:eastAsia="MS Mincho" w:hAnsi="Times New Roman" w:cs="Times New Roman"/>
          <w:b w:val="0"/>
          <w:bCs w:val="0"/>
          <w:color w:val="auto"/>
          <w:sz w:val="18"/>
          <w:szCs w:val="18"/>
        </w:rPr>
        <w:t>Definitions</w:t>
      </w:r>
      <w:proofErr w:type="spellEnd"/>
      <w:r w:rsidRPr="005B3B8A">
        <w:rPr>
          <w:rFonts w:ascii="Times New Roman" w:eastAsia="MS Mincho" w:hAnsi="Times New Roman" w:cs="Times New Roman"/>
          <w:b w:val="0"/>
          <w:bCs w:val="0"/>
          <w:color w:val="auto"/>
          <w:sz w:val="18"/>
          <w:szCs w:val="18"/>
        </w:rPr>
        <w:t>)</w:t>
      </w:r>
    </w:p>
  </w:footnote>
  <w:footnote w:id="2">
    <w:p w:rsidR="006D04E1" w:rsidRPr="005B3B8A" w:rsidRDefault="006D04E1" w:rsidP="00972B04">
      <w:pPr>
        <w:spacing w:after="160" w:line="300" w:lineRule="auto"/>
        <w:rPr>
          <w:rFonts w:ascii="Times New Roman" w:eastAsia="SimSun" w:hAnsi="Times New Roman" w:cs="Times New Roman"/>
          <w:b/>
          <w:color w:val="C00000"/>
          <w:sz w:val="18"/>
          <w:szCs w:val="18"/>
        </w:rPr>
      </w:pPr>
      <w:r w:rsidRPr="005B3B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5B3B8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Fjalori Bashkëkohor i Anglishtes i </w:t>
      </w:r>
      <w:proofErr w:type="spellStart"/>
      <w:r>
        <w:rPr>
          <w:rFonts w:ascii="Times New Roman" w:hAnsi="Times New Roman" w:cs="Times New Roman"/>
          <w:sz w:val="18"/>
          <w:szCs w:val="18"/>
        </w:rPr>
        <w:t>Longman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5B3B8A">
        <w:rPr>
          <w:rFonts w:ascii="Times New Roman" w:hAnsi="Times New Roman" w:cs="Times New Roman"/>
          <w:sz w:val="18"/>
          <w:szCs w:val="18"/>
        </w:rPr>
        <w:t>Longman</w:t>
      </w:r>
      <w:proofErr w:type="spellEnd"/>
      <w:r w:rsidRPr="005B3B8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B3B8A">
        <w:rPr>
          <w:rFonts w:ascii="Times New Roman" w:hAnsi="Times New Roman" w:cs="Times New Roman"/>
          <w:sz w:val="18"/>
          <w:szCs w:val="18"/>
        </w:rPr>
        <w:t>Dictionary</w:t>
      </w:r>
      <w:proofErr w:type="spellEnd"/>
      <w:r w:rsidRPr="005B3B8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B3B8A">
        <w:rPr>
          <w:rFonts w:ascii="Times New Roman" w:hAnsi="Times New Roman" w:cs="Times New Roman"/>
          <w:sz w:val="18"/>
          <w:szCs w:val="18"/>
        </w:rPr>
        <w:t>of</w:t>
      </w:r>
      <w:proofErr w:type="spellEnd"/>
      <w:r w:rsidRPr="005B3B8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B3B8A">
        <w:rPr>
          <w:rFonts w:ascii="Times New Roman" w:hAnsi="Times New Roman" w:cs="Times New Roman"/>
          <w:sz w:val="18"/>
          <w:szCs w:val="18"/>
        </w:rPr>
        <w:t>Contemporary</w:t>
      </w:r>
      <w:proofErr w:type="spellEnd"/>
      <w:r w:rsidRPr="005B3B8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B3B8A">
        <w:rPr>
          <w:rFonts w:ascii="Times New Roman" w:hAnsi="Times New Roman" w:cs="Times New Roman"/>
          <w:sz w:val="18"/>
          <w:szCs w:val="18"/>
        </w:rPr>
        <w:t>English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  <w:r w:rsidRPr="005B3B8A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3">
    <w:p w:rsidR="006D04E1" w:rsidRPr="005B3B8A" w:rsidRDefault="006D04E1" w:rsidP="00E07C81">
      <w:pPr>
        <w:pStyle w:val="FootnoteText"/>
        <w:rPr>
          <w:rFonts w:ascii="Times New Roman" w:hAnsi="Times New Roman" w:cs="Times New Roman"/>
          <w:sz w:val="18"/>
          <w:szCs w:val="18"/>
          <w:lang w:val="sq-AL"/>
        </w:rPr>
      </w:pPr>
      <w:r w:rsidRPr="005B3B8A">
        <w:rPr>
          <w:rStyle w:val="FootnoteReference"/>
          <w:rFonts w:ascii="Times New Roman" w:hAnsi="Times New Roman" w:cs="Times New Roman"/>
          <w:sz w:val="18"/>
          <w:szCs w:val="18"/>
          <w:lang w:val="sq-AL"/>
        </w:rPr>
        <w:footnoteRef/>
      </w:r>
      <w:r w:rsidRPr="005B3B8A">
        <w:rPr>
          <w:rFonts w:ascii="Times New Roman" w:hAnsi="Times New Roman" w:cs="Times New Roman"/>
          <w:sz w:val="18"/>
          <w:szCs w:val="18"/>
          <w:lang w:val="sq-AL"/>
        </w:rPr>
        <w:t xml:space="preserve"> Siguria e një shteti është e pandashme nga siguria e shteteve të tjera.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4E1" w:rsidRDefault="006D04E1">
    <w:pPr>
      <w:pStyle w:val="Header"/>
    </w:pPr>
    <w: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B36"/>
    <w:multiLevelType w:val="hybridMultilevel"/>
    <w:tmpl w:val="778C9F1A"/>
    <w:lvl w:ilvl="0" w:tplc="2AFA47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B6852"/>
    <w:multiLevelType w:val="hybridMultilevel"/>
    <w:tmpl w:val="EE141F80"/>
    <w:lvl w:ilvl="0" w:tplc="D0B8C786">
      <w:start w:val="6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28E92EA4"/>
    <w:multiLevelType w:val="hybridMultilevel"/>
    <w:tmpl w:val="86502D3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BE5C2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913FE"/>
    <w:multiLevelType w:val="hybridMultilevel"/>
    <w:tmpl w:val="7B3896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B6EB2"/>
    <w:multiLevelType w:val="hybridMultilevel"/>
    <w:tmpl w:val="4EC0875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3EB4"/>
    <w:multiLevelType w:val="hybridMultilevel"/>
    <w:tmpl w:val="5AA859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8B758B"/>
    <w:multiLevelType w:val="hybridMultilevel"/>
    <w:tmpl w:val="0B287672"/>
    <w:lvl w:ilvl="0" w:tplc="7AFEEA4E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243185"/>
    <w:multiLevelType w:val="hybridMultilevel"/>
    <w:tmpl w:val="46EAE32A"/>
    <w:lvl w:ilvl="0" w:tplc="1E560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5E21A8">
      <w:numFmt w:val="bullet"/>
      <w:lvlText w:val="•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D1122"/>
    <w:multiLevelType w:val="hybridMultilevel"/>
    <w:tmpl w:val="03ECE1BC"/>
    <w:lvl w:ilvl="0" w:tplc="A6826AF8">
      <w:start w:val="1"/>
      <w:numFmt w:val="upperRoman"/>
      <w:lvlText w:val="%1."/>
      <w:lvlJc w:val="left"/>
      <w:pPr>
        <w:ind w:left="1080" w:hanging="72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C19CA"/>
    <w:multiLevelType w:val="hybridMultilevel"/>
    <w:tmpl w:val="D94E339C"/>
    <w:lvl w:ilvl="0" w:tplc="4B8A4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F0A79"/>
    <w:multiLevelType w:val="hybridMultilevel"/>
    <w:tmpl w:val="E6F4BD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648E1"/>
    <w:multiLevelType w:val="hybridMultilevel"/>
    <w:tmpl w:val="6818F1A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1B"/>
    <w:rsid w:val="00000617"/>
    <w:rsid w:val="00004F52"/>
    <w:rsid w:val="00017B3A"/>
    <w:rsid w:val="00017E54"/>
    <w:rsid w:val="000266A3"/>
    <w:rsid w:val="0003006A"/>
    <w:rsid w:val="000322F8"/>
    <w:rsid w:val="00035B7F"/>
    <w:rsid w:val="00040077"/>
    <w:rsid w:val="00052797"/>
    <w:rsid w:val="000577D2"/>
    <w:rsid w:val="000577D6"/>
    <w:rsid w:val="00057DE2"/>
    <w:rsid w:val="00061206"/>
    <w:rsid w:val="000729F5"/>
    <w:rsid w:val="000763C9"/>
    <w:rsid w:val="00080A22"/>
    <w:rsid w:val="00086BE0"/>
    <w:rsid w:val="00086FCC"/>
    <w:rsid w:val="00091149"/>
    <w:rsid w:val="00091A01"/>
    <w:rsid w:val="000948B5"/>
    <w:rsid w:val="00095D71"/>
    <w:rsid w:val="00095FFF"/>
    <w:rsid w:val="000B259A"/>
    <w:rsid w:val="000B283B"/>
    <w:rsid w:val="000B489F"/>
    <w:rsid w:val="000B4A91"/>
    <w:rsid w:val="000B5BBD"/>
    <w:rsid w:val="000C355E"/>
    <w:rsid w:val="000C42EE"/>
    <w:rsid w:val="000C7AA1"/>
    <w:rsid w:val="000D1CE8"/>
    <w:rsid w:val="000D2384"/>
    <w:rsid w:val="000D3B66"/>
    <w:rsid w:val="000E1FC7"/>
    <w:rsid w:val="000E7F98"/>
    <w:rsid w:val="000F56C9"/>
    <w:rsid w:val="00103D0C"/>
    <w:rsid w:val="001064C5"/>
    <w:rsid w:val="00111CD2"/>
    <w:rsid w:val="00123221"/>
    <w:rsid w:val="0012567F"/>
    <w:rsid w:val="00134F33"/>
    <w:rsid w:val="0014324C"/>
    <w:rsid w:val="00152624"/>
    <w:rsid w:val="0015319B"/>
    <w:rsid w:val="001550B5"/>
    <w:rsid w:val="00167AF8"/>
    <w:rsid w:val="001703C1"/>
    <w:rsid w:val="00171E88"/>
    <w:rsid w:val="00181228"/>
    <w:rsid w:val="00183C51"/>
    <w:rsid w:val="00185C29"/>
    <w:rsid w:val="001865A4"/>
    <w:rsid w:val="00191B8C"/>
    <w:rsid w:val="00192B36"/>
    <w:rsid w:val="00197BEF"/>
    <w:rsid w:val="001B03B2"/>
    <w:rsid w:val="001B06C0"/>
    <w:rsid w:val="001B21EE"/>
    <w:rsid w:val="001B23D9"/>
    <w:rsid w:val="001B7233"/>
    <w:rsid w:val="001C4E54"/>
    <w:rsid w:val="001E7400"/>
    <w:rsid w:val="001F5332"/>
    <w:rsid w:val="00212066"/>
    <w:rsid w:val="0021325B"/>
    <w:rsid w:val="00214305"/>
    <w:rsid w:val="0021471B"/>
    <w:rsid w:val="00214B92"/>
    <w:rsid w:val="002242E4"/>
    <w:rsid w:val="002254DD"/>
    <w:rsid w:val="0023185C"/>
    <w:rsid w:val="00234522"/>
    <w:rsid w:val="00255A4F"/>
    <w:rsid w:val="00264C92"/>
    <w:rsid w:val="002666BC"/>
    <w:rsid w:val="002759C0"/>
    <w:rsid w:val="00280557"/>
    <w:rsid w:val="00280B14"/>
    <w:rsid w:val="00282EFE"/>
    <w:rsid w:val="00291F15"/>
    <w:rsid w:val="002937F9"/>
    <w:rsid w:val="00294F54"/>
    <w:rsid w:val="00296539"/>
    <w:rsid w:val="00296E9B"/>
    <w:rsid w:val="00297508"/>
    <w:rsid w:val="002B0B18"/>
    <w:rsid w:val="002B0D36"/>
    <w:rsid w:val="002B3097"/>
    <w:rsid w:val="002B6E05"/>
    <w:rsid w:val="002B7F22"/>
    <w:rsid w:val="002C239D"/>
    <w:rsid w:val="002D2CE3"/>
    <w:rsid w:val="002D37E8"/>
    <w:rsid w:val="002D41FF"/>
    <w:rsid w:val="002D48B5"/>
    <w:rsid w:val="002D4CF5"/>
    <w:rsid w:val="002E2CD9"/>
    <w:rsid w:val="00304622"/>
    <w:rsid w:val="0032288A"/>
    <w:rsid w:val="00322B09"/>
    <w:rsid w:val="00326FA3"/>
    <w:rsid w:val="00332F44"/>
    <w:rsid w:val="00332F67"/>
    <w:rsid w:val="003401C4"/>
    <w:rsid w:val="00345373"/>
    <w:rsid w:val="00346701"/>
    <w:rsid w:val="00360842"/>
    <w:rsid w:val="003623AE"/>
    <w:rsid w:val="00362B2D"/>
    <w:rsid w:val="00362C36"/>
    <w:rsid w:val="003653E0"/>
    <w:rsid w:val="00366B90"/>
    <w:rsid w:val="00372794"/>
    <w:rsid w:val="0037697D"/>
    <w:rsid w:val="003833B0"/>
    <w:rsid w:val="00384E92"/>
    <w:rsid w:val="003A721B"/>
    <w:rsid w:val="003B3BC6"/>
    <w:rsid w:val="003B43E5"/>
    <w:rsid w:val="003C2BEE"/>
    <w:rsid w:val="003E05EB"/>
    <w:rsid w:val="003E0D1A"/>
    <w:rsid w:val="003E55D4"/>
    <w:rsid w:val="003E6EC6"/>
    <w:rsid w:val="003F2784"/>
    <w:rsid w:val="003F3FC7"/>
    <w:rsid w:val="003F5B32"/>
    <w:rsid w:val="004029EF"/>
    <w:rsid w:val="00406966"/>
    <w:rsid w:val="00412EC3"/>
    <w:rsid w:val="00415B8F"/>
    <w:rsid w:val="004160DA"/>
    <w:rsid w:val="004209CB"/>
    <w:rsid w:val="00433DCC"/>
    <w:rsid w:val="00445B95"/>
    <w:rsid w:val="00447779"/>
    <w:rsid w:val="00460E28"/>
    <w:rsid w:val="00464729"/>
    <w:rsid w:val="004725F9"/>
    <w:rsid w:val="0047271F"/>
    <w:rsid w:val="00473343"/>
    <w:rsid w:val="0048248F"/>
    <w:rsid w:val="004827F8"/>
    <w:rsid w:val="00482D13"/>
    <w:rsid w:val="004832E9"/>
    <w:rsid w:val="00483538"/>
    <w:rsid w:val="004A020C"/>
    <w:rsid w:val="004A5F5A"/>
    <w:rsid w:val="004B1635"/>
    <w:rsid w:val="004B6B58"/>
    <w:rsid w:val="004B7BBB"/>
    <w:rsid w:val="004C044E"/>
    <w:rsid w:val="004C1BCE"/>
    <w:rsid w:val="004D0D79"/>
    <w:rsid w:val="004D1DAD"/>
    <w:rsid w:val="004D45D4"/>
    <w:rsid w:val="004D4D1B"/>
    <w:rsid w:val="004E30E5"/>
    <w:rsid w:val="004E3FEB"/>
    <w:rsid w:val="004E5489"/>
    <w:rsid w:val="004E66CB"/>
    <w:rsid w:val="004F09DC"/>
    <w:rsid w:val="004F1AA6"/>
    <w:rsid w:val="004F2C2D"/>
    <w:rsid w:val="004F402A"/>
    <w:rsid w:val="004F5F37"/>
    <w:rsid w:val="004F7DF1"/>
    <w:rsid w:val="00505285"/>
    <w:rsid w:val="00507370"/>
    <w:rsid w:val="00510F3A"/>
    <w:rsid w:val="00511CFF"/>
    <w:rsid w:val="00521280"/>
    <w:rsid w:val="00540A89"/>
    <w:rsid w:val="0056275B"/>
    <w:rsid w:val="005638E0"/>
    <w:rsid w:val="00565015"/>
    <w:rsid w:val="0057252F"/>
    <w:rsid w:val="005726D7"/>
    <w:rsid w:val="00574AD3"/>
    <w:rsid w:val="00575975"/>
    <w:rsid w:val="00575B14"/>
    <w:rsid w:val="00581495"/>
    <w:rsid w:val="00584C46"/>
    <w:rsid w:val="00594619"/>
    <w:rsid w:val="005964A6"/>
    <w:rsid w:val="00596797"/>
    <w:rsid w:val="00596898"/>
    <w:rsid w:val="005A56D4"/>
    <w:rsid w:val="005A62B5"/>
    <w:rsid w:val="005B1992"/>
    <w:rsid w:val="005B3B8A"/>
    <w:rsid w:val="005C048B"/>
    <w:rsid w:val="005C1FD2"/>
    <w:rsid w:val="005C368E"/>
    <w:rsid w:val="005C36C8"/>
    <w:rsid w:val="005D7A96"/>
    <w:rsid w:val="005D7B36"/>
    <w:rsid w:val="005D7D7A"/>
    <w:rsid w:val="005E00B6"/>
    <w:rsid w:val="005E0927"/>
    <w:rsid w:val="005E6344"/>
    <w:rsid w:val="005F0C69"/>
    <w:rsid w:val="005F2EC8"/>
    <w:rsid w:val="005F3ECC"/>
    <w:rsid w:val="006026F7"/>
    <w:rsid w:val="00605BF7"/>
    <w:rsid w:val="00607B44"/>
    <w:rsid w:val="00610E74"/>
    <w:rsid w:val="006235DC"/>
    <w:rsid w:val="0062447A"/>
    <w:rsid w:val="00631278"/>
    <w:rsid w:val="00635515"/>
    <w:rsid w:val="00641868"/>
    <w:rsid w:val="00642488"/>
    <w:rsid w:val="00643BDC"/>
    <w:rsid w:val="00644AE7"/>
    <w:rsid w:val="00651716"/>
    <w:rsid w:val="00654DAB"/>
    <w:rsid w:val="00657ADF"/>
    <w:rsid w:val="00667547"/>
    <w:rsid w:val="00670441"/>
    <w:rsid w:val="00671D1D"/>
    <w:rsid w:val="00673B47"/>
    <w:rsid w:val="0067475E"/>
    <w:rsid w:val="00675CB0"/>
    <w:rsid w:val="00677FF2"/>
    <w:rsid w:val="00681F65"/>
    <w:rsid w:val="00683386"/>
    <w:rsid w:val="006857F0"/>
    <w:rsid w:val="00693A9E"/>
    <w:rsid w:val="006A065A"/>
    <w:rsid w:val="006A58B0"/>
    <w:rsid w:val="006B0EEB"/>
    <w:rsid w:val="006B3747"/>
    <w:rsid w:val="006C0074"/>
    <w:rsid w:val="006C06B8"/>
    <w:rsid w:val="006C1EDB"/>
    <w:rsid w:val="006C4590"/>
    <w:rsid w:val="006C5CDB"/>
    <w:rsid w:val="006C620C"/>
    <w:rsid w:val="006C691B"/>
    <w:rsid w:val="006D04E1"/>
    <w:rsid w:val="006D0D29"/>
    <w:rsid w:val="006D74B0"/>
    <w:rsid w:val="006E2CAE"/>
    <w:rsid w:val="006F33FF"/>
    <w:rsid w:val="006F6E20"/>
    <w:rsid w:val="00702A32"/>
    <w:rsid w:val="00703E4B"/>
    <w:rsid w:val="00704138"/>
    <w:rsid w:val="0070594C"/>
    <w:rsid w:val="00714CD2"/>
    <w:rsid w:val="00720A75"/>
    <w:rsid w:val="00720F5F"/>
    <w:rsid w:val="007357B0"/>
    <w:rsid w:val="0073581E"/>
    <w:rsid w:val="00744C18"/>
    <w:rsid w:val="00751296"/>
    <w:rsid w:val="00751ADA"/>
    <w:rsid w:val="007524CE"/>
    <w:rsid w:val="00761A6B"/>
    <w:rsid w:val="00762EE9"/>
    <w:rsid w:val="007659F9"/>
    <w:rsid w:val="0078510F"/>
    <w:rsid w:val="00794AD1"/>
    <w:rsid w:val="00795CE3"/>
    <w:rsid w:val="00797776"/>
    <w:rsid w:val="007B4B31"/>
    <w:rsid w:val="007B7D0A"/>
    <w:rsid w:val="007C41D1"/>
    <w:rsid w:val="007C6E96"/>
    <w:rsid w:val="007C7862"/>
    <w:rsid w:val="007D00BC"/>
    <w:rsid w:val="007D3518"/>
    <w:rsid w:val="007D6373"/>
    <w:rsid w:val="007D66FB"/>
    <w:rsid w:val="007E637A"/>
    <w:rsid w:val="007E6BAA"/>
    <w:rsid w:val="007F1177"/>
    <w:rsid w:val="00801418"/>
    <w:rsid w:val="0080297F"/>
    <w:rsid w:val="00802FEA"/>
    <w:rsid w:val="008042EE"/>
    <w:rsid w:val="00804993"/>
    <w:rsid w:val="008104A4"/>
    <w:rsid w:val="008154DC"/>
    <w:rsid w:val="00817A10"/>
    <w:rsid w:val="00817AD7"/>
    <w:rsid w:val="00821A09"/>
    <w:rsid w:val="00823676"/>
    <w:rsid w:val="0082699E"/>
    <w:rsid w:val="00831054"/>
    <w:rsid w:val="00831FB8"/>
    <w:rsid w:val="00833044"/>
    <w:rsid w:val="00836003"/>
    <w:rsid w:val="00840E5C"/>
    <w:rsid w:val="008416DC"/>
    <w:rsid w:val="008503C9"/>
    <w:rsid w:val="008504D0"/>
    <w:rsid w:val="00850A20"/>
    <w:rsid w:val="00853981"/>
    <w:rsid w:val="00856B65"/>
    <w:rsid w:val="00860487"/>
    <w:rsid w:val="00865F8E"/>
    <w:rsid w:val="00871A64"/>
    <w:rsid w:val="008756F8"/>
    <w:rsid w:val="00877C01"/>
    <w:rsid w:val="0088308D"/>
    <w:rsid w:val="00885ACF"/>
    <w:rsid w:val="00887887"/>
    <w:rsid w:val="008905F2"/>
    <w:rsid w:val="00890927"/>
    <w:rsid w:val="0089470D"/>
    <w:rsid w:val="008A7FAE"/>
    <w:rsid w:val="008B1208"/>
    <w:rsid w:val="008B2F52"/>
    <w:rsid w:val="008B6A62"/>
    <w:rsid w:val="008C3933"/>
    <w:rsid w:val="008C3F92"/>
    <w:rsid w:val="008D1B99"/>
    <w:rsid w:val="008D2451"/>
    <w:rsid w:val="008D7C09"/>
    <w:rsid w:val="008F0AA9"/>
    <w:rsid w:val="009004FD"/>
    <w:rsid w:val="00901EF4"/>
    <w:rsid w:val="00902A02"/>
    <w:rsid w:val="009127DA"/>
    <w:rsid w:val="009168C7"/>
    <w:rsid w:val="00916C2F"/>
    <w:rsid w:val="00917FC8"/>
    <w:rsid w:val="00921EA0"/>
    <w:rsid w:val="00925DC4"/>
    <w:rsid w:val="0092721C"/>
    <w:rsid w:val="00931F9D"/>
    <w:rsid w:val="00932528"/>
    <w:rsid w:val="00934F13"/>
    <w:rsid w:val="00943ED1"/>
    <w:rsid w:val="0094747C"/>
    <w:rsid w:val="00947974"/>
    <w:rsid w:val="00947AE4"/>
    <w:rsid w:val="00962972"/>
    <w:rsid w:val="00965908"/>
    <w:rsid w:val="00972B04"/>
    <w:rsid w:val="00975402"/>
    <w:rsid w:val="00986BCC"/>
    <w:rsid w:val="00987210"/>
    <w:rsid w:val="009A27F7"/>
    <w:rsid w:val="009A7594"/>
    <w:rsid w:val="009A765B"/>
    <w:rsid w:val="009B0957"/>
    <w:rsid w:val="009B1A6D"/>
    <w:rsid w:val="009C6BCA"/>
    <w:rsid w:val="009D061E"/>
    <w:rsid w:val="009D139B"/>
    <w:rsid w:val="009D2B9E"/>
    <w:rsid w:val="009D4C2F"/>
    <w:rsid w:val="009E1EB6"/>
    <w:rsid w:val="009E385E"/>
    <w:rsid w:val="009F06DE"/>
    <w:rsid w:val="00A0071A"/>
    <w:rsid w:val="00A04F85"/>
    <w:rsid w:val="00A11820"/>
    <w:rsid w:val="00A12908"/>
    <w:rsid w:val="00A244F0"/>
    <w:rsid w:val="00A25ABD"/>
    <w:rsid w:val="00A35E19"/>
    <w:rsid w:val="00A40393"/>
    <w:rsid w:val="00A47BCF"/>
    <w:rsid w:val="00A50BA4"/>
    <w:rsid w:val="00A62C31"/>
    <w:rsid w:val="00A66538"/>
    <w:rsid w:val="00A71154"/>
    <w:rsid w:val="00A71955"/>
    <w:rsid w:val="00A71A6B"/>
    <w:rsid w:val="00A755E6"/>
    <w:rsid w:val="00A803AA"/>
    <w:rsid w:val="00A817AD"/>
    <w:rsid w:val="00A8370E"/>
    <w:rsid w:val="00AA1F66"/>
    <w:rsid w:val="00AA53DB"/>
    <w:rsid w:val="00AA5671"/>
    <w:rsid w:val="00AA6B1D"/>
    <w:rsid w:val="00AB0541"/>
    <w:rsid w:val="00AB4149"/>
    <w:rsid w:val="00AB4D7B"/>
    <w:rsid w:val="00AB6981"/>
    <w:rsid w:val="00AB7E3F"/>
    <w:rsid w:val="00AC66E7"/>
    <w:rsid w:val="00AD15E9"/>
    <w:rsid w:val="00AD1F3E"/>
    <w:rsid w:val="00AD3C7C"/>
    <w:rsid w:val="00AD626E"/>
    <w:rsid w:val="00AE067D"/>
    <w:rsid w:val="00AE0BA9"/>
    <w:rsid w:val="00AE0F7E"/>
    <w:rsid w:val="00AE2349"/>
    <w:rsid w:val="00AE3E65"/>
    <w:rsid w:val="00AF1D56"/>
    <w:rsid w:val="00B00CEA"/>
    <w:rsid w:val="00B014F9"/>
    <w:rsid w:val="00B1069A"/>
    <w:rsid w:val="00B25372"/>
    <w:rsid w:val="00B26BB9"/>
    <w:rsid w:val="00B2763C"/>
    <w:rsid w:val="00B27CA0"/>
    <w:rsid w:val="00B361C2"/>
    <w:rsid w:val="00B3689C"/>
    <w:rsid w:val="00B4189B"/>
    <w:rsid w:val="00B50E13"/>
    <w:rsid w:val="00B51219"/>
    <w:rsid w:val="00B523E2"/>
    <w:rsid w:val="00B54AF5"/>
    <w:rsid w:val="00B62A08"/>
    <w:rsid w:val="00B7789A"/>
    <w:rsid w:val="00B77E2D"/>
    <w:rsid w:val="00B80685"/>
    <w:rsid w:val="00B83F1D"/>
    <w:rsid w:val="00B87A98"/>
    <w:rsid w:val="00B90D50"/>
    <w:rsid w:val="00B93E84"/>
    <w:rsid w:val="00B949A7"/>
    <w:rsid w:val="00BA1C25"/>
    <w:rsid w:val="00BA2804"/>
    <w:rsid w:val="00BA4554"/>
    <w:rsid w:val="00BA5A3E"/>
    <w:rsid w:val="00BA6D84"/>
    <w:rsid w:val="00BB3AC9"/>
    <w:rsid w:val="00BB40BB"/>
    <w:rsid w:val="00BC459B"/>
    <w:rsid w:val="00BC5A1E"/>
    <w:rsid w:val="00BC7B51"/>
    <w:rsid w:val="00BC7FF3"/>
    <w:rsid w:val="00BD199F"/>
    <w:rsid w:val="00BE5366"/>
    <w:rsid w:val="00BE550E"/>
    <w:rsid w:val="00BE6F4E"/>
    <w:rsid w:val="00BF0165"/>
    <w:rsid w:val="00BF02F9"/>
    <w:rsid w:val="00BF0576"/>
    <w:rsid w:val="00BF4188"/>
    <w:rsid w:val="00BF5239"/>
    <w:rsid w:val="00C02CB3"/>
    <w:rsid w:val="00C0354A"/>
    <w:rsid w:val="00C055B0"/>
    <w:rsid w:val="00C10BE8"/>
    <w:rsid w:val="00C12162"/>
    <w:rsid w:val="00C125A4"/>
    <w:rsid w:val="00C1364D"/>
    <w:rsid w:val="00C1558E"/>
    <w:rsid w:val="00C15B24"/>
    <w:rsid w:val="00C21CC9"/>
    <w:rsid w:val="00C2235D"/>
    <w:rsid w:val="00C30603"/>
    <w:rsid w:val="00C3174C"/>
    <w:rsid w:val="00C40C0E"/>
    <w:rsid w:val="00C41E5C"/>
    <w:rsid w:val="00C468A7"/>
    <w:rsid w:val="00C5054B"/>
    <w:rsid w:val="00C562BE"/>
    <w:rsid w:val="00C65182"/>
    <w:rsid w:val="00C67815"/>
    <w:rsid w:val="00C67991"/>
    <w:rsid w:val="00C70113"/>
    <w:rsid w:val="00C71299"/>
    <w:rsid w:val="00C777D9"/>
    <w:rsid w:val="00C8112B"/>
    <w:rsid w:val="00C837E1"/>
    <w:rsid w:val="00C84F7F"/>
    <w:rsid w:val="00C86C59"/>
    <w:rsid w:val="00C95957"/>
    <w:rsid w:val="00CA0A49"/>
    <w:rsid w:val="00CA284C"/>
    <w:rsid w:val="00CA58E8"/>
    <w:rsid w:val="00CB5448"/>
    <w:rsid w:val="00CB6719"/>
    <w:rsid w:val="00CB78B2"/>
    <w:rsid w:val="00CC0D93"/>
    <w:rsid w:val="00CC66C3"/>
    <w:rsid w:val="00CD0246"/>
    <w:rsid w:val="00CD229E"/>
    <w:rsid w:val="00CD2D4A"/>
    <w:rsid w:val="00CD44FA"/>
    <w:rsid w:val="00CE4525"/>
    <w:rsid w:val="00CE7B03"/>
    <w:rsid w:val="00CF0508"/>
    <w:rsid w:val="00CF0BD7"/>
    <w:rsid w:val="00CF406A"/>
    <w:rsid w:val="00CF43DE"/>
    <w:rsid w:val="00CF5FDE"/>
    <w:rsid w:val="00D0053B"/>
    <w:rsid w:val="00D041E3"/>
    <w:rsid w:val="00D0570C"/>
    <w:rsid w:val="00D07028"/>
    <w:rsid w:val="00D07F17"/>
    <w:rsid w:val="00D15ACF"/>
    <w:rsid w:val="00D2215F"/>
    <w:rsid w:val="00D23E89"/>
    <w:rsid w:val="00D40471"/>
    <w:rsid w:val="00D5125F"/>
    <w:rsid w:val="00D609D6"/>
    <w:rsid w:val="00D678F4"/>
    <w:rsid w:val="00D81E8A"/>
    <w:rsid w:val="00D82006"/>
    <w:rsid w:val="00DA41FE"/>
    <w:rsid w:val="00DA7DA3"/>
    <w:rsid w:val="00DB09DC"/>
    <w:rsid w:val="00DB1061"/>
    <w:rsid w:val="00DB1888"/>
    <w:rsid w:val="00DB32BD"/>
    <w:rsid w:val="00DB633C"/>
    <w:rsid w:val="00DD1218"/>
    <w:rsid w:val="00DD254A"/>
    <w:rsid w:val="00DD3721"/>
    <w:rsid w:val="00DD47A9"/>
    <w:rsid w:val="00DD5B38"/>
    <w:rsid w:val="00DE1F59"/>
    <w:rsid w:val="00DE44D1"/>
    <w:rsid w:val="00DE709D"/>
    <w:rsid w:val="00DF2993"/>
    <w:rsid w:val="00DF6D48"/>
    <w:rsid w:val="00E0072E"/>
    <w:rsid w:val="00E007ED"/>
    <w:rsid w:val="00E05DF5"/>
    <w:rsid w:val="00E07C81"/>
    <w:rsid w:val="00E10302"/>
    <w:rsid w:val="00E127F4"/>
    <w:rsid w:val="00E13539"/>
    <w:rsid w:val="00E13C3C"/>
    <w:rsid w:val="00E16565"/>
    <w:rsid w:val="00E22990"/>
    <w:rsid w:val="00E235E3"/>
    <w:rsid w:val="00E24C20"/>
    <w:rsid w:val="00E30ED8"/>
    <w:rsid w:val="00E32428"/>
    <w:rsid w:val="00E34E2A"/>
    <w:rsid w:val="00E43DAF"/>
    <w:rsid w:val="00E478F3"/>
    <w:rsid w:val="00E50522"/>
    <w:rsid w:val="00E5485A"/>
    <w:rsid w:val="00E6259D"/>
    <w:rsid w:val="00E62C82"/>
    <w:rsid w:val="00E70D3F"/>
    <w:rsid w:val="00E82CCD"/>
    <w:rsid w:val="00E970B7"/>
    <w:rsid w:val="00EA027B"/>
    <w:rsid w:val="00EA3612"/>
    <w:rsid w:val="00EA3B82"/>
    <w:rsid w:val="00EA53BF"/>
    <w:rsid w:val="00EB25BB"/>
    <w:rsid w:val="00EB3E81"/>
    <w:rsid w:val="00EB6639"/>
    <w:rsid w:val="00EC24EB"/>
    <w:rsid w:val="00EC523C"/>
    <w:rsid w:val="00ED1970"/>
    <w:rsid w:val="00ED5D1A"/>
    <w:rsid w:val="00EE07B1"/>
    <w:rsid w:val="00EE103D"/>
    <w:rsid w:val="00EF1012"/>
    <w:rsid w:val="00EF1292"/>
    <w:rsid w:val="00F0606E"/>
    <w:rsid w:val="00F07E94"/>
    <w:rsid w:val="00F112C2"/>
    <w:rsid w:val="00F2260D"/>
    <w:rsid w:val="00F234D8"/>
    <w:rsid w:val="00F254CB"/>
    <w:rsid w:val="00F26625"/>
    <w:rsid w:val="00F37FEA"/>
    <w:rsid w:val="00F414AF"/>
    <w:rsid w:val="00F43E1D"/>
    <w:rsid w:val="00F44E74"/>
    <w:rsid w:val="00F50FD9"/>
    <w:rsid w:val="00F66535"/>
    <w:rsid w:val="00F70D55"/>
    <w:rsid w:val="00F77560"/>
    <w:rsid w:val="00F80EC7"/>
    <w:rsid w:val="00F8452A"/>
    <w:rsid w:val="00F84578"/>
    <w:rsid w:val="00F848FD"/>
    <w:rsid w:val="00F966F5"/>
    <w:rsid w:val="00F979F4"/>
    <w:rsid w:val="00FA0AE8"/>
    <w:rsid w:val="00FA0D09"/>
    <w:rsid w:val="00FA58AA"/>
    <w:rsid w:val="00FA5C19"/>
    <w:rsid w:val="00FB0290"/>
    <w:rsid w:val="00FB39EB"/>
    <w:rsid w:val="00FB5E3A"/>
    <w:rsid w:val="00FC5348"/>
    <w:rsid w:val="00FC696F"/>
    <w:rsid w:val="00FC7B90"/>
    <w:rsid w:val="00FD2107"/>
    <w:rsid w:val="00FD481A"/>
    <w:rsid w:val="00FD6559"/>
    <w:rsid w:val="00FD7394"/>
    <w:rsid w:val="00FE0B01"/>
    <w:rsid w:val="00FE359C"/>
    <w:rsid w:val="00FE4831"/>
    <w:rsid w:val="00FE531E"/>
    <w:rsid w:val="00FE6C30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C81"/>
    <w:pPr>
      <w:keepNext/>
      <w:keepLines/>
      <w:spacing w:before="100" w:beforeAutospacing="1" w:after="100" w:afterAutospacing="1" w:line="240" w:lineRule="auto"/>
      <w:contextualSpacing/>
      <w:jc w:val="center"/>
      <w:outlineLvl w:val="0"/>
    </w:pPr>
    <w:rPr>
      <w:rFonts w:ascii="Book Antiqua" w:eastAsia="SimSun" w:hAnsi="Book Antiqua" w:cs="Times New Roman"/>
      <w:b/>
      <w:color w:val="C00000"/>
      <w:sz w:val="24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C81"/>
    <w:pPr>
      <w:keepNext/>
      <w:keepLines/>
      <w:spacing w:before="100" w:beforeAutospacing="1" w:after="100" w:afterAutospacing="1"/>
      <w:contextualSpacing/>
      <w:outlineLvl w:val="1"/>
    </w:pPr>
    <w:rPr>
      <w:rFonts w:ascii="Bookman Old Style" w:eastAsia="SimSun" w:hAnsi="Bookman Old Style" w:cs="Times New Roman"/>
      <w:color w:val="C00000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B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C81"/>
    <w:pPr>
      <w:keepNext/>
      <w:keepLines/>
      <w:spacing w:before="100" w:beforeAutospacing="1" w:after="100" w:afterAutospacing="1"/>
      <w:contextualSpacing/>
      <w:jc w:val="both"/>
      <w:outlineLvl w:val="3"/>
    </w:pPr>
    <w:rPr>
      <w:rFonts w:ascii="Calibri Light" w:eastAsia="SimSun" w:hAnsi="Calibri Light" w:cs="Times New Roman"/>
      <w:i/>
      <w:iCs/>
      <w:sz w:val="3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9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D44FA"/>
    <w:rPr>
      <w:color w:val="808080"/>
    </w:rPr>
  </w:style>
  <w:style w:type="paragraph" w:styleId="ListParagraph">
    <w:name w:val="List Paragraph"/>
    <w:basedOn w:val="Normal"/>
    <w:uiPriority w:val="34"/>
    <w:qFormat/>
    <w:rsid w:val="00B949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75B"/>
  </w:style>
  <w:style w:type="paragraph" w:styleId="Footer">
    <w:name w:val="footer"/>
    <w:basedOn w:val="Normal"/>
    <w:link w:val="FooterChar"/>
    <w:uiPriority w:val="99"/>
    <w:unhideWhenUsed/>
    <w:rsid w:val="00562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75B"/>
  </w:style>
  <w:style w:type="character" w:customStyle="1" w:styleId="Heading1Char">
    <w:name w:val="Heading 1 Char"/>
    <w:basedOn w:val="DefaultParagraphFont"/>
    <w:link w:val="Heading1"/>
    <w:uiPriority w:val="9"/>
    <w:rsid w:val="00E07C81"/>
    <w:rPr>
      <w:rFonts w:ascii="Book Antiqua" w:eastAsia="SimSun" w:hAnsi="Book Antiqua" w:cs="Times New Roman"/>
      <w:b/>
      <w:color w:val="C00000"/>
      <w:sz w:val="24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C81"/>
    <w:rPr>
      <w:rFonts w:ascii="Bookman Old Style" w:eastAsia="SimSun" w:hAnsi="Bookman Old Style" w:cs="Times New Roman"/>
      <w:color w:val="C00000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C81"/>
    <w:rPr>
      <w:rFonts w:ascii="Calibri Light" w:eastAsia="SimSun" w:hAnsi="Calibri Light" w:cs="Times New Roman"/>
      <w:i/>
      <w:iCs/>
      <w:sz w:val="30"/>
      <w:szCs w:val="30"/>
      <w:lang w:val="en-US"/>
    </w:rPr>
  </w:style>
  <w:style w:type="character" w:styleId="Hyperlink">
    <w:name w:val="Hyperlink"/>
    <w:basedOn w:val="DefaultParagraphFont"/>
    <w:uiPriority w:val="99"/>
    <w:unhideWhenUsed/>
    <w:rsid w:val="00E07C81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51ADA"/>
    <w:pPr>
      <w:shd w:val="clear" w:color="auto" w:fill="FFFFFF" w:themeFill="background1"/>
      <w:tabs>
        <w:tab w:val="left" w:pos="360"/>
        <w:tab w:val="right" w:leader="dot" w:pos="9016"/>
      </w:tabs>
      <w:spacing w:before="100" w:beforeAutospacing="1" w:after="100" w:afterAutospacing="1"/>
      <w:contextualSpacing/>
      <w:jc w:val="both"/>
    </w:pPr>
    <w:rPr>
      <w:rFonts w:ascii="Cambria" w:eastAsiaTheme="minorEastAsia" w:hAnsi="Cambria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07C81"/>
    <w:pPr>
      <w:spacing w:before="100" w:beforeAutospacing="1" w:after="100" w:afterAutospacing="1"/>
      <w:ind w:left="210"/>
      <w:contextualSpacing/>
      <w:jc w:val="both"/>
    </w:pPr>
    <w:rPr>
      <w:rFonts w:ascii="Cambria" w:eastAsiaTheme="minorEastAsia" w:hAnsi="Cambria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7C81"/>
    <w:pPr>
      <w:spacing w:before="100" w:beforeAutospacing="1" w:after="100" w:afterAutospacing="1" w:line="240" w:lineRule="auto"/>
      <w:contextualSpacing/>
      <w:jc w:val="both"/>
    </w:pPr>
    <w:rPr>
      <w:rFonts w:ascii="Cambria" w:eastAsiaTheme="minorEastAsia" w:hAnsi="Cambri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C81"/>
    <w:rPr>
      <w:rFonts w:ascii="Cambria" w:eastAsiaTheme="minorEastAsia" w:hAnsi="Cambria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locked/>
    <w:rsid w:val="00E07C81"/>
  </w:style>
  <w:style w:type="paragraph" w:styleId="NoSpacing">
    <w:name w:val="No Spacing"/>
    <w:link w:val="NoSpacingChar"/>
    <w:uiPriority w:val="1"/>
    <w:qFormat/>
    <w:rsid w:val="00E07C81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C81"/>
    <w:pPr>
      <w:outlineLvl w:val="9"/>
    </w:pPr>
    <w:rPr>
      <w:rFonts w:ascii="Calibri Light" w:hAnsi="Calibri Light"/>
      <w:color w:val="2E74B5"/>
    </w:rPr>
  </w:style>
  <w:style w:type="character" w:styleId="FootnoteReference">
    <w:name w:val="footnote reference"/>
    <w:basedOn w:val="DefaultParagraphFont"/>
    <w:uiPriority w:val="99"/>
    <w:semiHidden/>
    <w:unhideWhenUsed/>
    <w:rsid w:val="00E07C8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00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7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7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7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7E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72B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harCharCharChar">
    <w:name w:val="Char Char Char Char"/>
    <w:basedOn w:val="Normal"/>
    <w:rsid w:val="005B1992"/>
    <w:pPr>
      <w:spacing w:after="160" w:line="240" w:lineRule="exact"/>
    </w:pPr>
    <w:rPr>
      <w:rFonts w:ascii="Tahoma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2D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C81"/>
    <w:pPr>
      <w:keepNext/>
      <w:keepLines/>
      <w:spacing w:before="100" w:beforeAutospacing="1" w:after="100" w:afterAutospacing="1" w:line="240" w:lineRule="auto"/>
      <w:contextualSpacing/>
      <w:jc w:val="center"/>
      <w:outlineLvl w:val="0"/>
    </w:pPr>
    <w:rPr>
      <w:rFonts w:ascii="Book Antiqua" w:eastAsia="SimSun" w:hAnsi="Book Antiqua" w:cs="Times New Roman"/>
      <w:b/>
      <w:color w:val="C00000"/>
      <w:sz w:val="24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C81"/>
    <w:pPr>
      <w:keepNext/>
      <w:keepLines/>
      <w:spacing w:before="100" w:beforeAutospacing="1" w:after="100" w:afterAutospacing="1"/>
      <w:contextualSpacing/>
      <w:outlineLvl w:val="1"/>
    </w:pPr>
    <w:rPr>
      <w:rFonts w:ascii="Bookman Old Style" w:eastAsia="SimSun" w:hAnsi="Bookman Old Style" w:cs="Times New Roman"/>
      <w:color w:val="C00000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B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C81"/>
    <w:pPr>
      <w:keepNext/>
      <w:keepLines/>
      <w:spacing w:before="100" w:beforeAutospacing="1" w:after="100" w:afterAutospacing="1"/>
      <w:contextualSpacing/>
      <w:jc w:val="both"/>
      <w:outlineLvl w:val="3"/>
    </w:pPr>
    <w:rPr>
      <w:rFonts w:ascii="Calibri Light" w:eastAsia="SimSun" w:hAnsi="Calibri Light" w:cs="Times New Roman"/>
      <w:i/>
      <w:iCs/>
      <w:sz w:val="3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9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D44FA"/>
    <w:rPr>
      <w:color w:val="808080"/>
    </w:rPr>
  </w:style>
  <w:style w:type="paragraph" w:styleId="ListParagraph">
    <w:name w:val="List Paragraph"/>
    <w:basedOn w:val="Normal"/>
    <w:uiPriority w:val="34"/>
    <w:qFormat/>
    <w:rsid w:val="00B949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75B"/>
  </w:style>
  <w:style w:type="paragraph" w:styleId="Footer">
    <w:name w:val="footer"/>
    <w:basedOn w:val="Normal"/>
    <w:link w:val="FooterChar"/>
    <w:uiPriority w:val="99"/>
    <w:unhideWhenUsed/>
    <w:rsid w:val="00562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75B"/>
  </w:style>
  <w:style w:type="character" w:customStyle="1" w:styleId="Heading1Char">
    <w:name w:val="Heading 1 Char"/>
    <w:basedOn w:val="DefaultParagraphFont"/>
    <w:link w:val="Heading1"/>
    <w:uiPriority w:val="9"/>
    <w:rsid w:val="00E07C81"/>
    <w:rPr>
      <w:rFonts w:ascii="Book Antiqua" w:eastAsia="SimSun" w:hAnsi="Book Antiqua" w:cs="Times New Roman"/>
      <w:b/>
      <w:color w:val="C00000"/>
      <w:sz w:val="24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C81"/>
    <w:rPr>
      <w:rFonts w:ascii="Bookman Old Style" w:eastAsia="SimSun" w:hAnsi="Bookman Old Style" w:cs="Times New Roman"/>
      <w:color w:val="C00000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C81"/>
    <w:rPr>
      <w:rFonts w:ascii="Calibri Light" w:eastAsia="SimSun" w:hAnsi="Calibri Light" w:cs="Times New Roman"/>
      <w:i/>
      <w:iCs/>
      <w:sz w:val="30"/>
      <w:szCs w:val="30"/>
      <w:lang w:val="en-US"/>
    </w:rPr>
  </w:style>
  <w:style w:type="character" w:styleId="Hyperlink">
    <w:name w:val="Hyperlink"/>
    <w:basedOn w:val="DefaultParagraphFont"/>
    <w:uiPriority w:val="99"/>
    <w:unhideWhenUsed/>
    <w:rsid w:val="00E07C81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51ADA"/>
    <w:pPr>
      <w:shd w:val="clear" w:color="auto" w:fill="FFFFFF" w:themeFill="background1"/>
      <w:tabs>
        <w:tab w:val="left" w:pos="360"/>
        <w:tab w:val="right" w:leader="dot" w:pos="9016"/>
      </w:tabs>
      <w:spacing w:before="100" w:beforeAutospacing="1" w:after="100" w:afterAutospacing="1"/>
      <w:contextualSpacing/>
      <w:jc w:val="both"/>
    </w:pPr>
    <w:rPr>
      <w:rFonts w:ascii="Cambria" w:eastAsiaTheme="minorEastAsia" w:hAnsi="Cambria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07C81"/>
    <w:pPr>
      <w:spacing w:before="100" w:beforeAutospacing="1" w:after="100" w:afterAutospacing="1"/>
      <w:ind w:left="210"/>
      <w:contextualSpacing/>
      <w:jc w:val="both"/>
    </w:pPr>
    <w:rPr>
      <w:rFonts w:ascii="Cambria" w:eastAsiaTheme="minorEastAsia" w:hAnsi="Cambria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7C81"/>
    <w:pPr>
      <w:spacing w:before="100" w:beforeAutospacing="1" w:after="100" w:afterAutospacing="1" w:line="240" w:lineRule="auto"/>
      <w:contextualSpacing/>
      <w:jc w:val="both"/>
    </w:pPr>
    <w:rPr>
      <w:rFonts w:ascii="Cambria" w:eastAsiaTheme="minorEastAsia" w:hAnsi="Cambri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C81"/>
    <w:rPr>
      <w:rFonts w:ascii="Cambria" w:eastAsiaTheme="minorEastAsia" w:hAnsi="Cambria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locked/>
    <w:rsid w:val="00E07C81"/>
  </w:style>
  <w:style w:type="paragraph" w:styleId="NoSpacing">
    <w:name w:val="No Spacing"/>
    <w:link w:val="NoSpacingChar"/>
    <w:uiPriority w:val="1"/>
    <w:qFormat/>
    <w:rsid w:val="00E07C81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C81"/>
    <w:pPr>
      <w:outlineLvl w:val="9"/>
    </w:pPr>
    <w:rPr>
      <w:rFonts w:ascii="Calibri Light" w:hAnsi="Calibri Light"/>
      <w:color w:val="2E74B5"/>
    </w:rPr>
  </w:style>
  <w:style w:type="character" w:styleId="FootnoteReference">
    <w:name w:val="footnote reference"/>
    <w:basedOn w:val="DefaultParagraphFont"/>
    <w:uiPriority w:val="99"/>
    <w:semiHidden/>
    <w:unhideWhenUsed/>
    <w:rsid w:val="00E07C8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00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7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7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7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7E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72B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harCharCharChar">
    <w:name w:val="Char Char Char Char"/>
    <w:basedOn w:val="Normal"/>
    <w:rsid w:val="005B1992"/>
    <w:pPr>
      <w:spacing w:after="160" w:line="240" w:lineRule="exact"/>
    </w:pPr>
    <w:rPr>
      <w:rFonts w:ascii="Tahoma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2D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14EF777F7F40B0AA4B8FC9BC2ED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3C6EF-4255-4375-B103-3BBEA9F7C1DB}"/>
      </w:docPartPr>
      <w:docPartBody>
        <w:p w:rsidR="000C5909" w:rsidRDefault="000C5909" w:rsidP="000C5909">
          <w:pPr>
            <w:pStyle w:val="1814EF777F7F40B0AA4B8FC9BC2EDC3E"/>
          </w:pPr>
          <w:r>
            <w:rPr>
              <w:rFonts w:asciiTheme="majorHAnsi" w:eastAsiaTheme="majorEastAsia" w:hAnsiTheme="majorHAnsi" w:cstheme="majorBidi"/>
              <w:caps/>
              <w:color w:val="4F81BD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09"/>
    <w:rsid w:val="00023355"/>
    <w:rsid w:val="00094C2D"/>
    <w:rsid w:val="000C5909"/>
    <w:rsid w:val="001103D9"/>
    <w:rsid w:val="0015395C"/>
    <w:rsid w:val="001F24F3"/>
    <w:rsid w:val="00281605"/>
    <w:rsid w:val="00294A42"/>
    <w:rsid w:val="002C6CC1"/>
    <w:rsid w:val="002D4644"/>
    <w:rsid w:val="003122A4"/>
    <w:rsid w:val="00344909"/>
    <w:rsid w:val="003A012D"/>
    <w:rsid w:val="003A0F6C"/>
    <w:rsid w:val="003B3F89"/>
    <w:rsid w:val="003C275E"/>
    <w:rsid w:val="00402420"/>
    <w:rsid w:val="004E6713"/>
    <w:rsid w:val="00536365"/>
    <w:rsid w:val="005F2998"/>
    <w:rsid w:val="005F5B30"/>
    <w:rsid w:val="00613DBE"/>
    <w:rsid w:val="006B688E"/>
    <w:rsid w:val="006C0AA8"/>
    <w:rsid w:val="00716DEF"/>
    <w:rsid w:val="00740FDE"/>
    <w:rsid w:val="007C7C49"/>
    <w:rsid w:val="0088253F"/>
    <w:rsid w:val="008971A4"/>
    <w:rsid w:val="008A3A9A"/>
    <w:rsid w:val="008F144C"/>
    <w:rsid w:val="009228E6"/>
    <w:rsid w:val="009D1E73"/>
    <w:rsid w:val="00A17FEB"/>
    <w:rsid w:val="00A34B71"/>
    <w:rsid w:val="00A404CD"/>
    <w:rsid w:val="00A67658"/>
    <w:rsid w:val="00A704F6"/>
    <w:rsid w:val="00A76D26"/>
    <w:rsid w:val="00AA4BC3"/>
    <w:rsid w:val="00AD0BA3"/>
    <w:rsid w:val="00C02FFF"/>
    <w:rsid w:val="00C71FEC"/>
    <w:rsid w:val="00C84AB1"/>
    <w:rsid w:val="00C90C96"/>
    <w:rsid w:val="00C93264"/>
    <w:rsid w:val="00CC3873"/>
    <w:rsid w:val="00D30200"/>
    <w:rsid w:val="00E15750"/>
    <w:rsid w:val="00E21BE0"/>
    <w:rsid w:val="00E25A23"/>
    <w:rsid w:val="00EA33C5"/>
    <w:rsid w:val="00EC3460"/>
    <w:rsid w:val="00EF76E8"/>
    <w:rsid w:val="00FA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4BC7F4699E4F079D4628F240A59628">
    <w:name w:val="D24BC7F4699E4F079D4628F240A59628"/>
    <w:rsid w:val="000C5909"/>
  </w:style>
  <w:style w:type="paragraph" w:customStyle="1" w:styleId="42E53D7D0EB44DBBB48E418ED72DD439">
    <w:name w:val="42E53D7D0EB44DBBB48E418ED72DD439"/>
    <w:rsid w:val="000C5909"/>
  </w:style>
  <w:style w:type="paragraph" w:customStyle="1" w:styleId="1814EF777F7F40B0AA4B8FC9BC2EDC3E">
    <w:name w:val="1814EF777F7F40B0AA4B8FC9BC2EDC3E"/>
    <w:rsid w:val="000C59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4BC7F4699E4F079D4628F240A59628">
    <w:name w:val="D24BC7F4699E4F079D4628F240A59628"/>
    <w:rsid w:val="000C5909"/>
  </w:style>
  <w:style w:type="paragraph" w:customStyle="1" w:styleId="42E53D7D0EB44DBBB48E418ED72DD439">
    <w:name w:val="42E53D7D0EB44DBBB48E418ED72DD439"/>
    <w:rsid w:val="000C5909"/>
  </w:style>
  <w:style w:type="paragraph" w:customStyle="1" w:styleId="1814EF777F7F40B0AA4B8FC9BC2EDC3E">
    <w:name w:val="1814EF777F7F40B0AA4B8FC9BC2EDC3E"/>
    <w:rsid w:val="000C59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D09BB-973F-47A5-A47C-4070FF59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8176</Words>
  <Characters>46606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STRATEGJIA KOMBËTARE PËR MOSPËRHAPJEN E ARMËVE TË DËMTIMIT NË MASË</vt:lpstr>
    </vt:vector>
  </TitlesOfParts>
  <Company>Microsoft</Company>
  <LinksUpToDate>false</LinksUpToDate>
  <CharactersWithSpaces>54673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STRATEGJIA KOMBËTARE PËR MOSPËRHAPJEN E ARMËVE TË DËMTIMIT NË MASË</dc:title>
  <dc:creator>Drejtori Politikave Strategjike</dc:creator>
  <cp:lastModifiedBy>PS Legjislacion Vendas dhe Nderkombetar</cp:lastModifiedBy>
  <cp:revision>9</cp:revision>
  <cp:lastPrinted>2019-07-16T07:15:00Z</cp:lastPrinted>
  <dcterms:created xsi:type="dcterms:W3CDTF">2019-07-10T11:29:00Z</dcterms:created>
  <dcterms:modified xsi:type="dcterms:W3CDTF">2019-07-16T07:53:00Z</dcterms:modified>
</cp:coreProperties>
</file>